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8860F" w14:textId="3FD2B0AD" w:rsidR="009557FE" w:rsidRPr="005F7970" w:rsidRDefault="009557FE" w:rsidP="005F7970">
      <w:pPr>
        <w:pStyle w:val="berschrift1"/>
        <w:rPr>
          <w:b/>
          <w:bCs/>
          <w:i/>
          <w:iCs/>
        </w:rPr>
      </w:pPr>
      <w:r w:rsidRPr="005F7970">
        <w:rPr>
          <w:b/>
          <w:bCs/>
        </w:rPr>
        <w:t>Folgen der Verinselung für Rothirsche in Deutschland</w:t>
      </w:r>
    </w:p>
    <w:p w14:paraId="390CEA3C" w14:textId="4CFB70A2" w:rsidR="000F4452" w:rsidRDefault="000F4452" w:rsidP="005F7970">
      <w:pPr>
        <w:pStyle w:val="berschrift4"/>
        <w:rPr>
          <w:b/>
          <w:bCs/>
        </w:rPr>
      </w:pPr>
      <w:r w:rsidRPr="000F4452">
        <w:t xml:space="preserve">Schriftliche Ausarbeitung des Vortrags vom </w:t>
      </w:r>
      <w:r>
        <w:t>19.06.2026 auf dem 12. Rotwildsymposium der</w:t>
      </w:r>
      <w:r w:rsidRPr="000F4452">
        <w:t xml:space="preserve"> </w:t>
      </w:r>
      <w:r>
        <w:t>Deutschen Wildtierstiftung in Hamburg</w:t>
      </w:r>
      <w:r w:rsidRPr="000F4452">
        <w:t>.</w:t>
      </w:r>
    </w:p>
    <w:p w14:paraId="1DD52418" w14:textId="77777777" w:rsidR="000F4452" w:rsidRDefault="000F4452" w:rsidP="007775FC"/>
    <w:p w14:paraId="321CEE30" w14:textId="34994208" w:rsidR="009557FE" w:rsidRPr="001F4422" w:rsidRDefault="0037516A" w:rsidP="007775FC">
      <w:r>
        <w:t xml:space="preserve">Prof. Dr. Dr. habil. </w:t>
      </w:r>
      <w:r w:rsidR="009557FE" w:rsidRPr="001F4422">
        <w:t>Gerald Reiner</w:t>
      </w:r>
    </w:p>
    <w:p w14:paraId="0C6C0794" w14:textId="1FD05A1B" w:rsidR="009557FE" w:rsidRPr="001F4422" w:rsidRDefault="009557FE" w:rsidP="007775FC">
      <w:r w:rsidRPr="001F4422">
        <w:t>Arbeitskreis Wildbiologie der J</w:t>
      </w:r>
      <w:r w:rsidR="001F4422">
        <w:t>ustus-</w:t>
      </w:r>
      <w:r w:rsidRPr="001F4422">
        <w:t>L</w:t>
      </w:r>
      <w:r w:rsidR="001F4422">
        <w:t>iebig-</w:t>
      </w:r>
      <w:r w:rsidRPr="001F4422">
        <w:t>U</w:t>
      </w:r>
      <w:r w:rsidR="001F4422">
        <w:t>niversität, Frankfurter Straße 112, 35392</w:t>
      </w:r>
      <w:r w:rsidRPr="001F4422">
        <w:t xml:space="preserve"> Gießen</w:t>
      </w:r>
      <w:r w:rsidR="001F4422">
        <w:t xml:space="preserve">; </w:t>
      </w:r>
      <w:r w:rsidR="00B70BAC" w:rsidRPr="001F4422">
        <w:t>gerald.reiner@vetmed.uni-giessen.de</w:t>
      </w:r>
    </w:p>
    <w:p w14:paraId="2EBF04CF" w14:textId="77777777" w:rsidR="00B70BAC" w:rsidRDefault="00B70BAC" w:rsidP="00B70BAC">
      <w:pPr>
        <w:rPr>
          <w:b/>
          <w:bCs/>
        </w:rPr>
      </w:pPr>
    </w:p>
    <w:p w14:paraId="62B14313" w14:textId="54D9487F" w:rsidR="00B70BAC" w:rsidRPr="00B70BAC" w:rsidRDefault="00B70BAC" w:rsidP="005F7970">
      <w:pPr>
        <w:pStyle w:val="berschrift1"/>
      </w:pPr>
      <w:r w:rsidRPr="00B70BAC">
        <w:t>Zusammenfassung</w:t>
      </w:r>
    </w:p>
    <w:p w14:paraId="45671FFF" w14:textId="332BD812" w:rsidR="00B70BAC" w:rsidRPr="00B70BAC" w:rsidRDefault="0035144A" w:rsidP="00B70BAC">
      <w:r>
        <w:t>Umfassende p</w:t>
      </w:r>
      <w:r w:rsidR="00B70BAC" w:rsidRPr="00B70BAC">
        <w:t>opulationsgenetische Untersuchungen aus Schleswig-Holstein, Hessen, Nordrhein-Westfalen, Sachsen-Anhalt, Baden-Württemberg und Bayern zeigen deutliche Unterschiede im Grad der genetischen Vernetzung deutscher Rotwildpopulationen. Während Sachsen-Anhalt eine hohe genetische Durchmischung und vergleichsweise große genetische Verbundsysteme aufweist, finden sich in Schleswig-Holstein, Baden-Württemberg und Bayern Hinweise auf fortgeschrittene genetische Isolation.</w:t>
      </w:r>
    </w:p>
    <w:p w14:paraId="2043494A" w14:textId="3B7A041B" w:rsidR="00B70BAC" w:rsidRPr="00B70BAC" w:rsidRDefault="00B70BAC" w:rsidP="00B70BAC">
      <w:r w:rsidRPr="00B70BAC">
        <w:t xml:space="preserve">Die stärksten Differenzierungen wurden in Baden-Württemberg nachgewiesen. Dort konnten zwischen mehreren benachbarten Rotwildgebieten keine Hinweise auf aktuellen genetischen Austausch gefunden werden. Gleichzeitig gingen </w:t>
      </w:r>
      <w:proofErr w:type="spellStart"/>
      <w:r w:rsidRPr="00B70BAC">
        <w:t>Allelreichtum</w:t>
      </w:r>
      <w:proofErr w:type="spellEnd"/>
      <w:r w:rsidRPr="00B70BAC">
        <w:t xml:space="preserve">, erwartete Heterozygotie und effektive Populationsgröße innerhalb </w:t>
      </w:r>
      <w:r w:rsidR="00924905">
        <w:t>der letzten</w:t>
      </w:r>
      <w:r w:rsidRPr="00B70BAC">
        <w:t xml:space="preserve"> 15 Jahre </w:t>
      </w:r>
      <w:r w:rsidR="0035144A">
        <w:t xml:space="preserve">signifikant </w:t>
      </w:r>
      <w:r w:rsidRPr="00B70BAC">
        <w:t>zurück. In Schleswig-Holstein treten zusätzlich dokumentierte Erscheinungsformen von Inzuchtdepressionen auf, darunter Missbildungen und Entwicklungsstörungen.</w:t>
      </w:r>
    </w:p>
    <w:p w14:paraId="505F5294" w14:textId="0D1978AC" w:rsidR="00B70BAC" w:rsidRPr="00B70BAC" w:rsidRDefault="00B70BAC" w:rsidP="00B70BAC">
      <w:r w:rsidRPr="00B70BAC">
        <w:t xml:space="preserve">In Hessen und Nordrhein-Westfalen zeigt sich ein heterogenes Bild. Größere Verbundsysteme wie Eifel und Sauerland weisen weiterhin </w:t>
      </w:r>
      <w:r w:rsidR="0035144A">
        <w:t xml:space="preserve">sehr gute </w:t>
      </w:r>
      <w:r w:rsidRPr="00B70BAC">
        <w:t>genetische Verbindungen auf, während zahlreiche kleinere Rotwildgebiete bereits deutliche Anzeichen genetischer Fragmentierung erkennen lassen.</w:t>
      </w:r>
    </w:p>
    <w:p w14:paraId="73EFE888" w14:textId="66C9E15B" w:rsidR="00B70BAC" w:rsidRPr="00B70BAC" w:rsidRDefault="007C778C" w:rsidP="00B70BAC">
      <w:r w:rsidRPr="007C778C">
        <w:t>Die aktuelle bayerische Untersuchung unterscheidet sich von den meisten bisher vorliegenden Studien durch einen außergewöhnlich hohen Stichprobenumfang. Daraus ergeben sich sowohl zusätzliche Erkenntnismöglichkeiten als auch besondere Anforderungen an die Interpretation der Ergebnisse im Vergleich mit anderen Untersuchungen.</w:t>
      </w:r>
      <w:r>
        <w:t xml:space="preserve"> </w:t>
      </w:r>
      <w:r w:rsidR="00B70BAC" w:rsidRPr="00B70BAC">
        <w:t xml:space="preserve">Während die </w:t>
      </w:r>
      <w:proofErr w:type="spellStart"/>
      <w:r w:rsidR="00B70BAC" w:rsidRPr="00B70BAC">
        <w:t>allelische</w:t>
      </w:r>
      <w:proofErr w:type="spellEnd"/>
      <w:r w:rsidR="00B70BAC" w:rsidRPr="00B70BAC">
        <w:t xml:space="preserve"> Vielfalt außergewöhnlich hohe Werte erreicht, liegen die Werte der erwarteten Heterozygotie lediglich im Bereich von Hessen und Nordrhein-Westfalen. Gleichzeitig wurden erhöhte Inzuchtwerte sowie ausgeprägte </w:t>
      </w:r>
      <w:r w:rsidR="00B70BAC" w:rsidRPr="00B70BAC">
        <w:lastRenderedPageBreak/>
        <w:t xml:space="preserve">genetische Clusterstrukturen nachgewiesen. Diese Kombination spricht für eine zunehmende Substrukturierung innerhalb </w:t>
      </w:r>
      <w:r w:rsidR="0035144A">
        <w:t>der größeren</w:t>
      </w:r>
      <w:r w:rsidR="00B70BAC" w:rsidRPr="00B70BAC">
        <w:t xml:space="preserve"> Rotwildgebiete und deutet darauf hin, dass ein Teil der genetischen Vielfalt auf voneinander getrennte Teilpopulationen </w:t>
      </w:r>
      <w:r w:rsidR="0035144A">
        <w:t xml:space="preserve">innerhalb der Rotwildgebiete </w:t>
      </w:r>
      <w:r w:rsidR="00B70BAC" w:rsidRPr="00B70BAC">
        <w:t>verteilt ist.</w:t>
      </w:r>
    </w:p>
    <w:p w14:paraId="55B89168" w14:textId="06226C73" w:rsidR="00B70BAC" w:rsidRPr="00B70BAC" w:rsidRDefault="00B70BAC" w:rsidP="00B70BAC">
      <w:r w:rsidRPr="00B70BAC">
        <w:t xml:space="preserve">Die Ergebnisse zeigen insgesamt, dass genetische Risiken in deutschen Rotwildpopulationen weniger von den absoluten Bestandsgrößen als von der funktionellen Vernetzung der Lebensräume, dem tatsächlichen genetischen Austausch und der effektiven Populationsgröße bestimmt werden. Die Sicherung und Wiederherstellung genetischer Austauschprozesse </w:t>
      </w:r>
      <w:r w:rsidR="0035144A">
        <w:t xml:space="preserve">über Wanderkorridore </w:t>
      </w:r>
      <w:r w:rsidRPr="00B70BAC">
        <w:t>stell</w:t>
      </w:r>
      <w:r>
        <w:t>en</w:t>
      </w:r>
      <w:r w:rsidRPr="00B70BAC">
        <w:t xml:space="preserve"> daher eine zentrale Voraussetzung für die langfristige Erhaltung der Anpassungsfähigkeit deutscher Rotwildpopulationen dar.</w:t>
      </w:r>
    </w:p>
    <w:p w14:paraId="154E14F9" w14:textId="4AECE92F" w:rsidR="007775FC" w:rsidRPr="007775FC" w:rsidRDefault="007775FC" w:rsidP="005F7970">
      <w:pPr>
        <w:pStyle w:val="berschrift1"/>
      </w:pPr>
      <w:r w:rsidRPr="007775FC">
        <w:t>Verinselung als genetisches Problem des Rotwildmanagements</w:t>
      </w:r>
    </w:p>
    <w:p w14:paraId="6F873E44" w14:textId="45EF669B" w:rsidR="007775FC" w:rsidRPr="007775FC" w:rsidRDefault="007775FC" w:rsidP="007775FC">
      <w:r w:rsidRPr="007775FC">
        <w:t xml:space="preserve">Die langfristige Erhaltung von Rotwildpopulationen erfordert nicht nur ausreichende Bestandsgrößen, sondern vor allem den Erhalt genetischer Vielfalt durch funktionierende Austauschprozesse zwischen den Populationen. Durch die zunehmende Fragmentierung von Lebensräumen werden jedoch Wanderbewegungen erschwert und genetische Verbindungen zwischen Populationen unterbrochen. Dieser Prozess der Verinselung führt zu einer genetisch zunehmend eigenständigen Entwicklung isolierter Populationen, begleitet von steigenden Inzuchtgraden und dem Verlust seltener Allele infolge genetischer Drift. Langfristig steigt damit der </w:t>
      </w:r>
      <w:proofErr w:type="spellStart"/>
      <w:r w:rsidRPr="007775FC">
        <w:t>Homozygotiegrad</w:t>
      </w:r>
      <w:proofErr w:type="spellEnd"/>
      <w:r w:rsidRPr="007775FC">
        <w:t xml:space="preserve"> an, d. h. der Anteil an Genvarianten im Genom, die auf beiden Chromosomen identisch sind. Weil hierdurch Regulationsmöglichkeiten verlorengehen und Defektgenvarianten zur Wirkung kommen, kann diese Entwicklung zu einer Verringerung der Anpassungsfähigkeit, Fruchtbarkeit, Überlebensrate der Kälber und </w:t>
      </w:r>
      <w:proofErr w:type="spellStart"/>
      <w:r w:rsidRPr="007775FC">
        <w:t>Krankheitsresilienz</w:t>
      </w:r>
      <w:proofErr w:type="spellEnd"/>
      <w:r w:rsidRPr="007775FC">
        <w:t xml:space="preserve"> führen. Ursachen sind unter anderem Straßen, Siedlungen, intensive Landnutzung, fehlende Wanderkorridore sowie Management- und jagdliche Maßnahmen, die den Austausch zwischen Teilpopulationen begrenzen, beispielsweise der Abschuss wandernder junger Hirsche zwischen den Rotwildgebieten.</w:t>
      </w:r>
    </w:p>
    <w:p w14:paraId="326C9E2E" w14:textId="3BDDA758" w:rsidR="007775FC" w:rsidRPr="007775FC" w:rsidRDefault="007775FC" w:rsidP="008E7EBE">
      <w:pPr>
        <w:pStyle w:val="berschrift2"/>
      </w:pPr>
      <w:r w:rsidRPr="007775FC">
        <w:t>Genetische Folgen der Isolation</w:t>
      </w:r>
    </w:p>
    <w:p w14:paraId="0BFD1EB6" w14:textId="77777777" w:rsidR="007775FC" w:rsidRPr="007775FC" w:rsidRDefault="007775FC" w:rsidP="007775FC">
      <w:r w:rsidRPr="007775FC">
        <w:t>Die genetischen Folgen von Verinselung bleiben häufig lange unsichtbar. Während sich Veränderungen der Allelfrequenzen oder der Heterozygotie zunächst nur in genetischen Analysen nachweisen lassen, können sich bei fortschreitender Isolation auch biologische Auswirkungen zeigen.</w:t>
      </w:r>
    </w:p>
    <w:p w14:paraId="088FD0FC" w14:textId="77777777" w:rsidR="007775FC" w:rsidRPr="007775FC" w:rsidRDefault="007775FC" w:rsidP="007775FC">
      <w:r w:rsidRPr="007775FC">
        <w:t xml:space="preserve">Das Auftreten von Inzuchtdepressionen bedeutet nicht, dass eine Population plötzlich nachteilige Genvarianten entwickelt. Tatsächlich trägt jedes Individuum zahlreiche potenziell nachteilige Genvarianten in seinem Erbgut. Solange diese Varianten nur in </w:t>
      </w:r>
      <w:r w:rsidRPr="007775FC">
        <w:lastRenderedPageBreak/>
        <w:t>einfacher Ausführung vorliegen (heterozygoter Zustand), werden ihre Auswirkungen meist durch die jeweils gesunde Genvariante des anderen Elternteils ausgeglichen. Die betroffenen Tiere erscheinen daher völlig unauffällig und können die betreffende Variante über viele Generationen hinweg unbemerkt in der Population weitergeben und unter Umständen anreichern.</w:t>
      </w:r>
    </w:p>
    <w:p w14:paraId="1051151D" w14:textId="77777777" w:rsidR="007775FC" w:rsidRPr="007775FC" w:rsidRDefault="007775FC" w:rsidP="007775FC">
      <w:r w:rsidRPr="007775FC">
        <w:t>Mit zunehmender Isolation und Inzucht steigt die Wahrscheinlichkeit, dass zwei Trägertiere derselben Defektvariante miteinander verpaart werden. Nun können Nachkommen entstehen, die die betreffende Variante von beiden Elternteilen erben und somit homozygot für das Defektallel sind. Ab diesem Zeitpunkt können die nachteiligen Auswirkungen sichtbar werden, weil die Ausgleichswirkung einer gesunden Variante nicht mehr zur Verfügung steht. In vielen Fällen sterben solche Embryonen bereits früh ab und bleiben deshalb unbemerkt.</w:t>
      </w:r>
    </w:p>
    <w:p w14:paraId="11A3AA8B" w14:textId="70934DB0" w:rsidR="007775FC" w:rsidRPr="007775FC" w:rsidRDefault="007775FC" w:rsidP="007775FC">
      <w:r w:rsidRPr="007775FC">
        <w:t xml:space="preserve">Mögliche Anzeiger steigender </w:t>
      </w:r>
      <w:proofErr w:type="spellStart"/>
      <w:r w:rsidRPr="007775FC">
        <w:t>Homozygotiegrade</w:t>
      </w:r>
      <w:proofErr w:type="spellEnd"/>
      <w:r w:rsidRPr="007775FC">
        <w:t xml:space="preserve"> können Missbildungen wie Unterkieferverkürzungen, schiefe Schädel, Gaumen- und Lippenspalten, Keilwirbel oder unvollständige Ausbildungen von Haut und Klauen sein. Ähnliche Defekte treten </w:t>
      </w:r>
      <w:r w:rsidR="004B1EAE">
        <w:t xml:space="preserve">u.a. </w:t>
      </w:r>
      <w:r w:rsidRPr="007775FC">
        <w:t xml:space="preserve">auch bei anderen wiederkäuenden Arten auf und wurden dort teilweise als rezessive Defekte beschrieben. Auch beim Rotwild zeigen unsere Untersuchungen, dass betroffene Tiere signifikant höhere </w:t>
      </w:r>
      <w:proofErr w:type="spellStart"/>
      <w:r w:rsidRPr="007775FC">
        <w:t>Homozygotiegrade</w:t>
      </w:r>
      <w:proofErr w:type="spellEnd"/>
      <w:r w:rsidRPr="007775FC">
        <w:t xml:space="preserve"> aufweisen als </w:t>
      </w:r>
      <w:r w:rsidR="004B1EAE">
        <w:t>gesunde</w:t>
      </w:r>
      <w:r w:rsidRPr="007775FC">
        <w:t xml:space="preserve"> Vergleichstiere. Allerdings treten solche deutlichen Anzeichen selbst in Populationen mit hohen Inzuchtgraden nur dann auf, wenn die entsprechende Defektgenvariante überhaupt in der Population vorkommt.</w:t>
      </w:r>
    </w:p>
    <w:p w14:paraId="4ED24207" w14:textId="77777777" w:rsidR="007775FC" w:rsidRPr="007775FC" w:rsidRDefault="007775FC" w:rsidP="007775FC">
      <w:r w:rsidRPr="007775FC">
        <w:t>Aus populationsgenetischer Sicht stellen Missbildungen daher eher seltene Sonderfälle dar. Demgegenüber sind Beeinträchtigungen polygen gesteuerter Fitnessmerkmale eine wesentlich wahrscheinlichere und biologisch bedeutsamere Folge genetischer Isolation. An ihrer Ausprägung können hunderte bis tausende Gene beteiligt sein, sodass die Wahrscheinlichkeit genetischer Nachteile mit der Anzahl beteiligter Gene zunimmt. Zu diesen Fitnessmerkmalen zählen insbesondere Fruchtbarkeit, Kälberüberleben, Vitalität, Krankheitsresistenz und Anpassungsfähigkeit.</w:t>
      </w:r>
    </w:p>
    <w:p w14:paraId="5E2C9DF7" w14:textId="74AFEFD8" w:rsidR="007775FC" w:rsidRPr="007775FC" w:rsidRDefault="007775FC" w:rsidP="008E7EBE">
      <w:pPr>
        <w:pStyle w:val="berschrift2"/>
      </w:pPr>
      <w:r w:rsidRPr="007775FC">
        <w:t>Ursachen der Verinselung</w:t>
      </w:r>
    </w:p>
    <w:p w14:paraId="70B5000B" w14:textId="77777777" w:rsidR="007775FC" w:rsidRPr="007775FC" w:rsidRDefault="007775FC" w:rsidP="007775FC">
      <w:r w:rsidRPr="007775FC">
        <w:t>Nachdem die genetischen Folgen und möglichen biologischen Auswirkungen dargestellt wurden, stellt sich die Frage nach den zugrunde liegenden Ursachen. Die Ergebnisse aus Deutschland zeigen, dass Verinselung nicht auf einen einzelnen Faktor zurückzuführen ist, sondern durch das Zusammenwirken mehrerer Faktoren entsteht.</w:t>
      </w:r>
    </w:p>
    <w:p w14:paraId="6ACF94BD" w14:textId="56351855" w:rsidR="007775FC" w:rsidRPr="007775FC" w:rsidRDefault="007775FC" w:rsidP="008E7EBE">
      <w:pPr>
        <w:pStyle w:val="berschrift3"/>
      </w:pPr>
      <w:r w:rsidRPr="007775FC">
        <w:t>Distanz als natürliche Grenze genetischen Austauschs</w:t>
      </w:r>
    </w:p>
    <w:p w14:paraId="388A027C" w14:textId="77777777" w:rsidR="007775FC" w:rsidRPr="007775FC" w:rsidRDefault="007775FC" w:rsidP="007775FC">
      <w:r w:rsidRPr="007775FC">
        <w:t xml:space="preserve">Ein wesentlicher Faktor ist die räumliche Distanz zwischen benachbarten Rotwildvorkommen. Die Analyse der genetischen Konnektivität weist auf eine deutliche Distanzschwelle von etwa 50 km hin. Innerhalb dieses Bereichs bestehen noch </w:t>
      </w:r>
      <w:r w:rsidRPr="007775FC">
        <w:lastRenderedPageBreak/>
        <w:t>realistische Austauschmöglichkeiten zwischen Populationen. Jenseits dieser Entfernung kommt kein tragfähiger genetischer Austausch mehr zustande.</w:t>
      </w:r>
    </w:p>
    <w:p w14:paraId="218E1136" w14:textId="17B929B9" w:rsidR="007775FC" w:rsidRPr="007775FC" w:rsidRDefault="007775FC" w:rsidP="007775FC">
      <w:r w:rsidRPr="007775FC">
        <w:t xml:space="preserve">Die Ergebnisse zeigen, dass die genetische Übereinstimmung benachbarter Populationen innerhalb dieser Distanz von über 90 % auf </w:t>
      </w:r>
      <w:r w:rsidR="004B1EAE">
        <w:t>unter 40</w:t>
      </w:r>
      <w:r w:rsidRPr="007775FC">
        <w:t xml:space="preserve"> % abnimmt. Die verbleibenden </w:t>
      </w:r>
      <w:r w:rsidR="004B1EAE">
        <w:t>40</w:t>
      </w:r>
      <w:r w:rsidRPr="007775FC">
        <w:t xml:space="preserve"> % stellen dabei kein aktuelles Austauschniveau dar, sondern </w:t>
      </w:r>
      <w:r w:rsidR="004B1EAE">
        <w:t>ein</w:t>
      </w:r>
      <w:r w:rsidRPr="007775FC">
        <w:t xml:space="preserve"> historische</w:t>
      </w:r>
      <w:r w:rsidR="004B1EAE">
        <w:t>s</w:t>
      </w:r>
      <w:r w:rsidRPr="007775FC">
        <w:t xml:space="preserve"> Hintergrundrauschen. Es entsteht durch Allele aus einer Zeit, in der die betreffenden Populationen noch Teil eines gemeinsamen genetischen Systems waren und Paarungen zwischen Tieren stattfanden, deren Nachkommen heute den getrennten Populationen angehören.</w:t>
      </w:r>
    </w:p>
    <w:p w14:paraId="62370700" w14:textId="3E39AC9F" w:rsidR="007775FC" w:rsidRPr="007775FC" w:rsidRDefault="007775FC" w:rsidP="007775FC">
      <w:r w:rsidRPr="007775FC">
        <w:t xml:space="preserve">Solche Allele kommen heute meist nur noch bei wenigen Individuen vor, werden aber weiterhin erfasst, insbesondere durch die </w:t>
      </w:r>
      <w:proofErr w:type="spellStart"/>
      <w:r w:rsidRPr="007775FC">
        <w:t>allelische</w:t>
      </w:r>
      <w:proofErr w:type="spellEnd"/>
      <w:r w:rsidRPr="007775FC">
        <w:t xml:space="preserve"> Vielfalt (Ar), </w:t>
      </w:r>
      <w:proofErr w:type="gramStart"/>
      <w:r w:rsidRPr="007775FC">
        <w:t>in der seltene und häufige Allele</w:t>
      </w:r>
      <w:proofErr w:type="gramEnd"/>
      <w:r w:rsidRPr="007775FC">
        <w:t xml:space="preserve"> gleich gewichtet werden. Übereinstimmungen zwischen Populationen </w:t>
      </w:r>
      <w:r w:rsidR="004B1EAE">
        <w:t xml:space="preserve">bis zu dieser </w:t>
      </w:r>
      <w:r w:rsidRPr="007775FC">
        <w:t>Größenordnung stehen damit nicht für tatsächlich erhaltenen genetischen Austausch.</w:t>
      </w:r>
    </w:p>
    <w:p w14:paraId="741488A7" w14:textId="77777777" w:rsidR="007775FC" w:rsidRPr="007775FC" w:rsidRDefault="007775FC" w:rsidP="007775FC">
      <w:r w:rsidRPr="007775FC">
        <w:t>Diese Erkenntnis unterstreicht die Bedeutung auch kleinerer Rotwildvorkommen als Trittsteine zwischen Gebieten, ohne die ein Austausch unterbunden würde, sobald die Distanz zwischen den Gebieten mehr als 50 km beträgt – selbst bei ansonsten optimalen landschaftlichen Voraussetzungen.</w:t>
      </w:r>
    </w:p>
    <w:p w14:paraId="52CB5FF5" w14:textId="77777777" w:rsidR="007775FC" w:rsidRPr="007775FC" w:rsidRDefault="007775FC" w:rsidP="008E7EBE">
      <w:pPr>
        <w:pStyle w:val="berschrift3"/>
      </w:pPr>
      <w:r w:rsidRPr="007775FC">
        <w:t>Autobahnen als genetische Barrieren</w:t>
      </w:r>
    </w:p>
    <w:p w14:paraId="5F2D2C6B" w14:textId="77777777" w:rsidR="007775FC" w:rsidRPr="007775FC" w:rsidRDefault="007775FC" w:rsidP="007775FC">
      <w:r w:rsidRPr="007775FC">
        <w:t>Zusätzlich wirken Verkehrsinfrastrukturen als bedeutende Barrieren des genetischen Austauschs. Die Auswertungen zeigen, dass eine Autobahn im Mittel einer zusätzlichen Trennwirkung entspricht, die genetisch einer Distanz von etwa 90 km vergleichbar ist. Allerdings unterscheiden sich Autobahnen erheblich in ihrer tatsächlichen Barrierewirkung. Entscheidend sind weniger die Fahrbahnen selbst als vielmehr die konkrete Ausgestaltung der Landschaft im Umfeld.</w:t>
      </w:r>
    </w:p>
    <w:p w14:paraId="630DECB8" w14:textId="77777777" w:rsidR="007775FC" w:rsidRPr="007775FC" w:rsidRDefault="007775FC" w:rsidP="007775FC">
      <w:r w:rsidRPr="007775FC">
        <w:t xml:space="preserve">Ein besonders eindrückliches Beispiel liefert die </w:t>
      </w:r>
      <w:proofErr w:type="spellStart"/>
      <w:r w:rsidRPr="007775FC">
        <w:t>A45</w:t>
      </w:r>
      <w:proofErr w:type="spellEnd"/>
      <w:r w:rsidRPr="007775FC">
        <w:t xml:space="preserve"> in Hessen. Im Raum Wetzlar/Gießen stellt sie eine der stärksten genetischen Barrieren des Bundeslandes dar. Im Bereich Siegen zeigt dieselbe Autobahn dagegen praktisch keine nachweisbare Trennwirkung, da dort hohe Talbrücken und weitgehend unbebaute Bereiche eine Durchlässigkeit der Landschaft gewährleisten – solange diese erhalten bleiben.</w:t>
      </w:r>
    </w:p>
    <w:p w14:paraId="283F459B" w14:textId="77777777" w:rsidR="007775FC" w:rsidRPr="007775FC" w:rsidRDefault="007775FC" w:rsidP="008E7EBE">
      <w:pPr>
        <w:pStyle w:val="berschrift3"/>
      </w:pPr>
      <w:r w:rsidRPr="007775FC">
        <w:t>Managementbedingte Barrieren</w:t>
      </w:r>
    </w:p>
    <w:p w14:paraId="1E5E2154" w14:textId="77777777" w:rsidR="007775FC" w:rsidRPr="007775FC" w:rsidRDefault="007775FC" w:rsidP="007775FC">
      <w:r w:rsidRPr="007775FC">
        <w:t>Eine weitere, häufig unterschätzte Ursache genetischer Isolation liegt im Management wandernder Tiere. Insbesondere junge Hirsche stellen die wichtigste Trägergruppe für den genetischen Austausch zwischen Populationen dar. Gerade diese Tiere verlassen ihre Herkunftsgebiete und übernehmen damit eine zentrale Funktion für den genetischen Austausch über größere Entfernungen.</w:t>
      </w:r>
    </w:p>
    <w:p w14:paraId="1C315B13" w14:textId="77777777" w:rsidR="007775FC" w:rsidRPr="007775FC" w:rsidRDefault="007775FC" w:rsidP="007775FC">
      <w:r w:rsidRPr="007775FC">
        <w:lastRenderedPageBreak/>
        <w:t>Werden Wanderhirsche regelmäßig entnommen, können selbst landschaftlich geeignete Wanderkorridore ihre Funktion verlieren. Die genetische Isolation entsteht dann nicht durch fehlende Wanderbereitschaft, sondern durch die geringe Wahrscheinlichkeit, dass wandernde Individuen den Austausch tatsächlich erfolgreich abschließen.</w:t>
      </w:r>
    </w:p>
    <w:p w14:paraId="2C7FAD4A" w14:textId="6EB5FA9F" w:rsidR="007775FC" w:rsidRPr="007775FC" w:rsidRDefault="007775FC" w:rsidP="007775FC">
      <w:r w:rsidRPr="007775FC">
        <w:t>Ein besonders aufschlussreiches Beispiel findet sich im Raum Krofdorfer Forst, Dill-Bergland und Lahn-Bergland in Hessen. Die Landschaftsstruktur würde dort einen intensiven genetischen Austausch er</w:t>
      </w:r>
      <w:r w:rsidR="004B1EAE">
        <w:t>möglichen</w:t>
      </w:r>
      <w:r w:rsidRPr="007775FC">
        <w:t xml:space="preserve">. Dennoch lässt sich in diesem Gebiet eine deutliche genetische Trennung nachweisen, vergleichbar mit der Barrierewirkung einer eingezäunten Autobahn. </w:t>
      </w:r>
      <w:r w:rsidR="00766EE6" w:rsidRPr="00766EE6">
        <w:t>Als wahrscheinlichste Ursache erscheint die über viele Jahre erfolgte Entnahme wandernder Hirsche in den Randbereichen der Rotwildgebiete.</w:t>
      </w:r>
      <w:r w:rsidR="00766EE6">
        <w:t xml:space="preserve"> </w:t>
      </w:r>
      <w:r w:rsidRPr="007775FC">
        <w:t>Gleichzeitig verdeutlicht dieses Beispiel, dass Infrastruktur und Managementeffekte sich gegenseitig verstärken können.</w:t>
      </w:r>
    </w:p>
    <w:p w14:paraId="3927AB01" w14:textId="77777777" w:rsidR="007775FC" w:rsidRPr="007775FC" w:rsidRDefault="007775FC" w:rsidP="007775FC">
      <w:r w:rsidRPr="007775FC">
        <w:t>Die Ergebnisse legen daher nahe, dass Verinselung in Deutschland ein multifaktorielles Problem aus natürlichen Entfernungen, anthropogener Infrastruktur, Landschaftszerschneidung und Managementeffekten darstellt, die sich gegenseitig verstärken können.</w:t>
      </w:r>
    </w:p>
    <w:p w14:paraId="44F8E59A" w14:textId="77777777" w:rsidR="007775FC" w:rsidRPr="007775FC" w:rsidRDefault="007775FC" w:rsidP="008E7EBE">
      <w:pPr>
        <w:pStyle w:val="berschrift1"/>
      </w:pPr>
      <w:r w:rsidRPr="007775FC">
        <w:t>Nachweisbare Folgen genetischer Isolation in deutschen Rotwildpopulationen</w:t>
      </w:r>
    </w:p>
    <w:p w14:paraId="1B8D24B5" w14:textId="77777777" w:rsidR="007775FC" w:rsidRPr="007775FC" w:rsidRDefault="007775FC" w:rsidP="007775FC">
      <w:r w:rsidRPr="007775FC">
        <w:t xml:space="preserve">Die theoretisch erwarteten Folgen von Verinselung lassen sich in Deutschland bereits an mehreren Rotwildpopulationen beobachten. Besonders eindrückliche Beispiele liefern Schleswig-Holstein und Baden-Württemberg, </w:t>
      </w:r>
      <w:proofErr w:type="gramStart"/>
      <w:r w:rsidRPr="007775FC">
        <w:t>die unterschiedliche Stadien</w:t>
      </w:r>
      <w:proofErr w:type="gramEnd"/>
      <w:r w:rsidRPr="007775FC">
        <w:t xml:space="preserve"> desselben populationsgenetischen Prozesses repräsentieren.</w:t>
      </w:r>
    </w:p>
    <w:p w14:paraId="10C5EC7A" w14:textId="77777777" w:rsidR="007775FC" w:rsidRPr="007775FC" w:rsidRDefault="007775FC" w:rsidP="008E7EBE">
      <w:pPr>
        <w:pStyle w:val="berschrift2"/>
      </w:pPr>
      <w:r w:rsidRPr="007775FC">
        <w:t>Schleswig-Holstein – der sichtbare Endpunkt genetischer Isolation</w:t>
      </w:r>
    </w:p>
    <w:p w14:paraId="140DCB0E" w14:textId="77777777" w:rsidR="007775FC" w:rsidRPr="007775FC" w:rsidRDefault="007775FC" w:rsidP="007775FC">
      <w:r w:rsidRPr="007775FC">
        <w:t xml:space="preserve">Die Population Hasselbusch in Schleswig-Holstein gilt als eines der </w:t>
      </w:r>
      <w:proofErr w:type="gramStart"/>
      <w:r w:rsidRPr="007775FC">
        <w:t>am besten dokumentierten Beispiele</w:t>
      </w:r>
      <w:proofErr w:type="gramEnd"/>
      <w:r w:rsidRPr="007775FC">
        <w:t xml:space="preserve"> für die langfristigen Folgen extremer genetischer Isolation beim Rotwild in Deutschland (Zachos et al. 2007). Die Population ist durch eine sehr geringe genetische Vielfalt, einen stark eingeschränkten genetischen Austausch mit benachbarten Vorkommen sowie einen hohen Verwandtschaftsgrad gekennzeichnet.</w:t>
      </w:r>
    </w:p>
    <w:p w14:paraId="70339D8B" w14:textId="77777777" w:rsidR="007775FC" w:rsidRPr="007775FC" w:rsidRDefault="007775FC" w:rsidP="007775FC">
      <w:r w:rsidRPr="007775FC">
        <w:t xml:space="preserve">In der Folge wurden wiederholt Erscheinungsformen der Inzuchtdepression beobachtet, darunter verschiedene Missbildungen und Entwicklungsstörungen. Aufgrund der genetischen Situation wird die Population aktuell durch die </w:t>
      </w:r>
      <w:proofErr w:type="gramStart"/>
      <w:r w:rsidRPr="007775FC">
        <w:t>IUCN</w:t>
      </w:r>
      <w:proofErr w:type="gramEnd"/>
      <w:r w:rsidRPr="007775FC">
        <w:t xml:space="preserve"> als gefährdet eingestuft und in der internationalen Fachliteratur als Beispiel für die Risiken langanhaltender Isolation diskutiert (Edelhoff et al., 2020).</w:t>
      </w:r>
    </w:p>
    <w:p w14:paraId="072FC5F3" w14:textId="77777777" w:rsidR="007775FC" w:rsidRPr="007775FC" w:rsidRDefault="007775FC" w:rsidP="007775FC">
      <w:r w:rsidRPr="007775FC">
        <w:t xml:space="preserve">Hasselbusch verdeutlicht damit den möglichen Endpunkt hochgradiger Verinselung, wenn genetische Isolation über längere Zeiträume mit dem Vorhandensein nachteiliger </w:t>
      </w:r>
      <w:r w:rsidRPr="007775FC">
        <w:lastRenderedPageBreak/>
        <w:t>rezessiver Allele zusammentrifft. Die Population zeigt, dass genetische Fragmentierung nicht nur theoretische Konsequenzen besitzt, sondern unter ungünstigen Bedingungen zu unmittelbar sichtbaren biologischen und populationsrelevanten Auswirkungen führen kann.</w:t>
      </w:r>
    </w:p>
    <w:p w14:paraId="4EC9B6D8" w14:textId="4DF35A08" w:rsidR="007775FC" w:rsidRPr="007775FC" w:rsidRDefault="007775FC" w:rsidP="008E7EBE">
      <w:pPr>
        <w:pStyle w:val="berschrift2"/>
      </w:pPr>
      <w:r w:rsidRPr="007775FC">
        <w:t>Baden-Württemberg – genetische Erosion ohne sichtbare Missbildungen</w:t>
      </w:r>
    </w:p>
    <w:p w14:paraId="2B7865D2" w14:textId="77777777" w:rsidR="007775FC" w:rsidRPr="007775FC" w:rsidRDefault="007775FC" w:rsidP="007775FC">
      <w:r w:rsidRPr="007775FC">
        <w:t>Die Rotwildpopulationen Baden-Württembergs stellen ein Beispiel für fortgeschrittene genetische Erosion infolge langanhaltender Verinselung dar. Die Untersuchungen zeigen die höchste genetische Differenzierung zwischen benachbarten Rotwildgebieten in Deutschland, sowohl auf Basis von FST-Analysen als auch von Clusterverfahren.</w:t>
      </w:r>
    </w:p>
    <w:p w14:paraId="44E6EB9A" w14:textId="4CD27BE7" w:rsidR="007775FC" w:rsidRPr="007775FC" w:rsidRDefault="00F368F2" w:rsidP="007775FC">
      <w:r w:rsidRPr="00F368F2">
        <w:t xml:space="preserve">Die Untersuchungen zeigen die höchste genetische Differenzierung zwischen benachbarten Rotwildgebieten in Deutschland, sowohl auf Basis von FST-Analysen als auch von Clusterverfahren. Die Interpretation der FST-Werte wurde dabei durch </w:t>
      </w:r>
      <w:proofErr w:type="spellStart"/>
      <w:r w:rsidRPr="00F368F2">
        <w:t>Bayes’sche</w:t>
      </w:r>
      <w:proofErr w:type="spellEnd"/>
      <w:r w:rsidRPr="00F368F2">
        <w:t xml:space="preserve"> Clusterverfahren abgesichert, die die genetische Aufspaltung benachbarter Populationen unmittelbar sichtbar machen.</w:t>
      </w:r>
    </w:p>
    <w:p w14:paraId="69E94344" w14:textId="7CC0885F" w:rsidR="007775FC" w:rsidRPr="007775FC" w:rsidRDefault="007775FC" w:rsidP="007775FC">
      <w:r w:rsidRPr="007775FC">
        <w:t xml:space="preserve">Zwischen </w:t>
      </w:r>
      <w:r w:rsidR="00F4660E">
        <w:t>den</w:t>
      </w:r>
      <w:r w:rsidRPr="007775FC">
        <w:t xml:space="preserve"> Populationen Baden-Württembergs konnte kein genetischer Austausch mehr nachgewiesen werden. Gleichzeitig wurden hohe individuelle Inzuchtwerte sowie ein deutlicher Rückgang der genetischen Vielfalt festgestellt. Innerhalb eines Zeitraums von nur 15 Jahren nahmen </w:t>
      </w:r>
      <w:proofErr w:type="spellStart"/>
      <w:r w:rsidRPr="007775FC">
        <w:t>Allelreichtum</w:t>
      </w:r>
      <w:proofErr w:type="spellEnd"/>
      <w:r w:rsidRPr="007775FC">
        <w:t xml:space="preserve"> (Ar), erwartete Heterozygotie (He) und effektive Populationsgröße (Ne) messbar ab (Brockhaus et al., 2026).</w:t>
      </w:r>
    </w:p>
    <w:p w14:paraId="34C67D1E" w14:textId="0BE4508C" w:rsidR="007775FC" w:rsidRPr="007775FC" w:rsidRDefault="007775FC" w:rsidP="007775FC">
      <w:r w:rsidRPr="007775FC">
        <w:t xml:space="preserve">Im Gegensatz zur Population Hasselbusch fehlen bislang sichtbare Missbildungen oder andere offensichtliche Erscheinungsformen der Inzuchtdepression. </w:t>
      </w:r>
    </w:p>
    <w:p w14:paraId="3DBAB394" w14:textId="013C931C" w:rsidR="007775FC" w:rsidRPr="007775FC" w:rsidRDefault="007775FC" w:rsidP="007775FC">
      <w:r w:rsidRPr="007775FC">
        <w:t>Als mögliche Erklärung erscheint, dass diejenigen Defektvarianten, die in Hasselbusch zu den dokumentierten Missbildungen führen, in den baden-württembergischen Populationen entweder fehlen oder nur selten vorkommen. Die genetischen Folgen der Isolation werden dort daher nicht durch auffällige Einzelereignisse sichtbar, sondern durch die kontinuierliche Verschlechterung populationsgenetischer Kennwerte.</w:t>
      </w:r>
    </w:p>
    <w:p w14:paraId="3E87F9C6" w14:textId="77777777" w:rsidR="007775FC" w:rsidRPr="007775FC" w:rsidRDefault="007775FC" w:rsidP="007775FC">
      <w:r w:rsidRPr="007775FC">
        <w:t>Die Populationen Baden-Württembergs repräsentieren damit ein Stadium, in dem die genetischen Folgen der Fragmentierung eindeutig nachweisbar sind, ohne dass zwangsläufig bereits die Endmanifestationen einer Inzuchtdepression sichtbar werden.</w:t>
      </w:r>
    </w:p>
    <w:p w14:paraId="018605F0" w14:textId="77777777" w:rsidR="007775FC" w:rsidRPr="007775FC" w:rsidRDefault="007775FC" w:rsidP="007775FC">
      <w:r w:rsidRPr="007775FC">
        <w:t>Gemeinsam verdeutlichen die Beispiele Schleswig-Holsteins und Baden-Württembergs, dass genetische Probleme sehr unterschiedliche Erscheinungsformen annehmen können. Während Hasselbusch die sichtbaren Folgen extremer Inzucht dokumentiert, zeigen die baden-württembergischen Populationen, dass bereits die genetischen Frühwarnsignale einer fortschreitenden genetischen Erosion ernst genommen werden müssen.</w:t>
      </w:r>
    </w:p>
    <w:p w14:paraId="2EF6416B" w14:textId="6007C1BE" w:rsidR="007775FC" w:rsidRPr="007775FC" w:rsidRDefault="008E7EBE" w:rsidP="008E7EBE">
      <w:pPr>
        <w:pStyle w:val="berschrift3"/>
      </w:pPr>
      <w:r>
        <w:lastRenderedPageBreak/>
        <w:t>Andere Gebiete</w:t>
      </w:r>
    </w:p>
    <w:p w14:paraId="38387658" w14:textId="20335990" w:rsidR="007775FC" w:rsidRPr="007775FC" w:rsidRDefault="007775FC" w:rsidP="007775FC">
      <w:r w:rsidRPr="007775FC">
        <w:t xml:space="preserve">Die dargestellten Mechanismen der Verinselung sind nicht nur theoretische Modelle, sondern lassen sich heute in zahlreichen deutschen Rotwildpopulationen genetisch nachweisen. Die inzwischen vorliegenden Untersuchungen aus Schleswig-Holstein, Hessen, Nordrhein-Westfalen, Sachsen-Anhalt, Baden-Württemberg und Bayern, in die jeweils alle vorhandenen Rotwildgebiete mit ausreichender Probenzahl einbezogen wurden, ermöglichen erstmals einen weitgehend lückenlosen überregionalen Vergleich der genetischen Situation deutscher Rotwildvorkommen. Dabei ist zu berücksichtigen, dass die Ergebnisse populationsgenetischer Untersuchungen je nach verwendeter Methodik und </w:t>
      </w:r>
      <w:proofErr w:type="spellStart"/>
      <w:r w:rsidRPr="007775FC">
        <w:t>Markersystem</w:t>
      </w:r>
      <w:proofErr w:type="spellEnd"/>
      <w:r w:rsidRPr="007775FC">
        <w:t xml:space="preserve"> unterschiedlich ausfallen können</w:t>
      </w:r>
      <w:r w:rsidR="00352856">
        <w:t xml:space="preserve"> (Reiner et al., 2019)</w:t>
      </w:r>
      <w:r w:rsidRPr="007775FC">
        <w:t xml:space="preserve">. Direkte Vergleiche zwischen Studien sollten daher grundsätzlich mit Vorsicht erfolgen. Diese Einschränkung gilt nicht für die Untersuchungen aus Hessen, Nordrhein-Westfalen und Sachsen-Anhalt, die auf identischen </w:t>
      </w:r>
      <w:proofErr w:type="spellStart"/>
      <w:r w:rsidRPr="007775FC">
        <w:t>Markersystemen</w:t>
      </w:r>
      <w:proofErr w:type="spellEnd"/>
      <w:r w:rsidRPr="007775FC">
        <w:t xml:space="preserve"> und Auswertungsverfahren beruhen.</w:t>
      </w:r>
    </w:p>
    <w:p w14:paraId="2EE27C71" w14:textId="77777777" w:rsidR="007775FC" w:rsidRPr="007775FC" w:rsidRDefault="007775FC" w:rsidP="007775FC">
      <w:r w:rsidRPr="007775FC">
        <w:t xml:space="preserve">Ein erster Hinweis auf fortschreitende Verinselung ist die genetische Trennung benachbarter Populationen. Besonders anschaulich lässt sich diese mittels </w:t>
      </w:r>
      <w:proofErr w:type="spellStart"/>
      <w:r w:rsidRPr="007775FC">
        <w:t>Bayes'scher</w:t>
      </w:r>
      <w:proofErr w:type="spellEnd"/>
      <w:r w:rsidRPr="007775FC">
        <w:t xml:space="preserve"> Clusterverfahren (z. B. </w:t>
      </w:r>
      <w:proofErr w:type="spellStart"/>
      <w:r w:rsidRPr="007775FC">
        <w:t>Structure</w:t>
      </w:r>
      <w:proofErr w:type="spellEnd"/>
      <w:r w:rsidRPr="007775FC">
        <w:t xml:space="preserve">) darstellen, </w:t>
      </w:r>
      <w:proofErr w:type="gramStart"/>
      <w:r w:rsidRPr="007775FC">
        <w:t>die genetisch unterschiedliche Populationen</w:t>
      </w:r>
      <w:proofErr w:type="gramEnd"/>
      <w:r w:rsidRPr="007775FC">
        <w:t xml:space="preserve"> unmittelbar sichtbar machen. Ergänzend werden häufig Differenzierungsmaße wie FST verwendet, deren Interpretation bei stark differenzierten Populationen besondere Vorsicht erfordert.</w:t>
      </w:r>
    </w:p>
    <w:p w14:paraId="41CCC0CF" w14:textId="4D2D14FB" w:rsidR="007775FC" w:rsidRPr="007775FC" w:rsidRDefault="007775FC" w:rsidP="007775FC">
      <w:r w:rsidRPr="007775FC">
        <w:t>Während Sachsen-Anhalt noch einen</w:t>
      </w:r>
      <w:r w:rsidR="00F42E84">
        <w:t>,</w:t>
      </w:r>
      <w:r w:rsidRPr="007775FC">
        <w:t xml:space="preserve"> vergleichsweise guten genetischen Austausch erkennen lässt, zeigen Hessen und Nordrhein-Westfalen bereits erhebliche Differenzierungen, von denen etwa zwei Drittel der Rotwildgebiete betroffen sind. In Schleswig-Holstein, Bayern und insbesondere Baden-Württemberg treten ausgeprägte genetische Cluster auf, die mit regelmäßigem genetischem Austausch nicht mehr vereinbar erscheinen. Benachbarte Gebiete weisen dort deutlich unterschiedliche genetische Charakteristika auf, die durch eine langfristig eingeschränkte Durchmischung entstanden sind.</w:t>
      </w:r>
    </w:p>
    <w:p w14:paraId="670DA328" w14:textId="77777777" w:rsidR="007775FC" w:rsidRPr="007775FC" w:rsidRDefault="007775FC" w:rsidP="007775FC">
      <w:r w:rsidRPr="007775FC">
        <w:t>Genetische Cluster entstehen, wenn Populationen über längere Zeiträume hinweg weitgehend unabhängig voneinander reproduzieren. Die Tiere bleiben dabei äußerlich unverändert, entwickeln jedoch zunehmend unterschiedliche Allelfrequenzen. Mit fortschreitender Isolation werden diese Unterschiede immer deutlicher, bis sich Populationen genetisch klar voneinander abgrenzen lassen. Clusteranalysen erlauben daher einen direkten Blick auf die funktionale Vernetzung zwischen Populationen.</w:t>
      </w:r>
    </w:p>
    <w:p w14:paraId="11392D32" w14:textId="39488869" w:rsidR="007775FC" w:rsidRPr="007775FC" w:rsidRDefault="007775FC" w:rsidP="007775FC">
      <w:r w:rsidRPr="007775FC">
        <w:t xml:space="preserve">FST-Werte werden häufig zur Quantifizierung genetischer Differenzierung verwendet. Sie beschreiben den Anteil der genetischen Gesamtvariation, der durch Unterschiede zwischen Populationen erklärt wird. Mit zunehmendem genetischem Austausch sinken FST-Werte grundsätzlich. Allerdings kann die Aussagekraft von FST bei stark differenzierten Populationen eingeschränkt sein. Populationen können trotz ähnlicher </w:t>
      </w:r>
      <w:r w:rsidRPr="007775FC">
        <w:lastRenderedPageBreak/>
        <w:t>FST-Werte s</w:t>
      </w:r>
      <w:r w:rsidR="00106895">
        <w:t>tark</w:t>
      </w:r>
      <w:r w:rsidRPr="007775FC">
        <w:t xml:space="preserve"> unterschiedliche genetische Strukturen aufweisen. Deshalb wurden in den hier betrachteten Untersuchungen zusätzlich </w:t>
      </w:r>
      <w:proofErr w:type="spellStart"/>
      <w:r w:rsidRPr="007775FC">
        <w:t>Bayes'sche</w:t>
      </w:r>
      <w:proofErr w:type="spellEnd"/>
      <w:r w:rsidRPr="007775FC">
        <w:t xml:space="preserve"> Clusterverfahren eingesetzt, die Unterschiede in den Allelfrequenzmustern unmittelbar sichtbar machen und dadurch eine differenziertere Beurteilung genetischer Trennung ermöglichen.</w:t>
      </w:r>
    </w:p>
    <w:p w14:paraId="59878DB6" w14:textId="591BECFA" w:rsidR="007775FC" w:rsidRPr="007775FC" w:rsidRDefault="007775FC" w:rsidP="007775FC">
      <w:r w:rsidRPr="007775FC">
        <w:t xml:space="preserve">Die stärkste genetische Differenzierung wurde bislang in Baden-Württemberg festgestellt (Brockhaus et al., 2026). Die dort gemessenen Werte erreichen Größenordnungen, die auf eine langanhaltende Isolation hinweisen. Die Situation in Hessen und Nordrhein-Westfalen erscheint differenzierter. </w:t>
      </w:r>
      <w:r w:rsidR="00106895">
        <w:t>Rund 2/3 der</w:t>
      </w:r>
      <w:r w:rsidRPr="007775FC">
        <w:t xml:space="preserve"> Populationen weisen eingeschränkten Austausch auf, während </w:t>
      </w:r>
      <w:r w:rsidR="00106895">
        <w:t>der Rest</w:t>
      </w:r>
      <w:r w:rsidRPr="007775FC">
        <w:t xml:space="preserve"> noch Teil größerer genetischer Verbundsysteme </w:t>
      </w:r>
      <w:r w:rsidR="00106895">
        <w:t>ist</w:t>
      </w:r>
      <w:r w:rsidRPr="007775FC">
        <w:t xml:space="preserve"> (Laumeier et al., 2025). Sachsen-Anhalt nimmt innerhalb der untersuchten Gebiete eine Sonderstellung ein. Die dortigen Populationen </w:t>
      </w:r>
      <w:proofErr w:type="gramStart"/>
      <w:r w:rsidRPr="007775FC">
        <w:t>zeigen vergleichsweise</w:t>
      </w:r>
      <w:proofErr w:type="gramEnd"/>
      <w:r w:rsidRPr="007775FC">
        <w:t xml:space="preserve"> geringe Differenzierungswerte und eine hohe genetische Durchmischung. Dies deutet darauf hin, dass dort – von wenigen Ausnahmen abgesehen – weiterhin ein funktionierender genetischer Austausch zwischen den Teilpopulationen stattfindet.</w:t>
      </w:r>
    </w:p>
    <w:p w14:paraId="405461F3" w14:textId="77777777" w:rsidR="007775FC" w:rsidRPr="007775FC" w:rsidRDefault="007775FC" w:rsidP="007775FC">
      <w:r w:rsidRPr="007775FC">
        <w:t>Mit abnehmendem genetischem Austausch geht langfristig ein Verlust genetischer Vielfalt einher, der sich bereits näherungsweise daran erkennen lässt, wie viele unterschiedliche genetische Charakteristika einem Gebiet zugeordnet werden können. Die meisten Gebiete in Schleswig-Holstein, ein Drittel der Gebiete in Hessen und Nordrhein-Westfalen sowie die Mehrzahl der untersuchten Gebiete in Bayern und Baden-Württemberg zeigen hier bereits deutliche Einschränkungen (König et al., 2026; Brockhaus et al., 2026). Die Bewertung dieser Entwicklung erfordert jedoch eine differenzierte Betrachtung der verwendeten genetischen Parameter.</w:t>
      </w:r>
    </w:p>
    <w:p w14:paraId="003E7129" w14:textId="77777777" w:rsidR="007775FC" w:rsidRPr="007775FC" w:rsidRDefault="007775FC" w:rsidP="007775FC">
      <w:r w:rsidRPr="007775FC">
        <w:t xml:space="preserve">Besonders häufig wird die </w:t>
      </w:r>
      <w:proofErr w:type="spellStart"/>
      <w:r w:rsidRPr="007775FC">
        <w:t>allelische</w:t>
      </w:r>
      <w:proofErr w:type="spellEnd"/>
      <w:r w:rsidRPr="007775FC">
        <w:t xml:space="preserve"> Vielfalt beziehungsweise der </w:t>
      </w:r>
      <w:proofErr w:type="spellStart"/>
      <w:r w:rsidRPr="007775FC">
        <w:t>Allelreichtum</w:t>
      </w:r>
      <w:proofErr w:type="spellEnd"/>
      <w:r w:rsidRPr="007775FC">
        <w:t xml:space="preserve"> (Ar) herangezogen. Dieser Parameter beschreibt die Anzahl unterschiedlicher Allele innerhalb einer Population. Da jedes Allel unabhängig von seiner Häufigkeit gleich gewertet wird, reagiert Ar besonders empfindlich auf seltene Allele. Gleichzeitig macht genau diese Eigenschaft den Parameter empfindlich gegenüber Stichprobengröße und historischen Einflüssen.</w:t>
      </w:r>
    </w:p>
    <w:p w14:paraId="7687E91D" w14:textId="77777777" w:rsidR="007775FC" w:rsidRPr="007775FC" w:rsidRDefault="007775FC" w:rsidP="007775FC">
      <w:r w:rsidRPr="007775FC">
        <w:t xml:space="preserve">Historische Allele können trotz genetischer Drift vereinzelt über längere Zeiträume hinweg in geringer Häufigkeit erhalten bleiben. Die </w:t>
      </w:r>
      <w:proofErr w:type="spellStart"/>
      <w:r w:rsidRPr="007775FC">
        <w:t>allelische</w:t>
      </w:r>
      <w:proofErr w:type="spellEnd"/>
      <w:r w:rsidRPr="007775FC">
        <w:t xml:space="preserve"> Vielfalt enthält daher sowohl Informationen über die aktuelle genetische Situation als auch über die genetische Vergangenheit einer Population.</w:t>
      </w:r>
    </w:p>
    <w:p w14:paraId="5706F8B8" w14:textId="77777777" w:rsidR="007775FC" w:rsidRPr="007775FC" w:rsidRDefault="007775FC" w:rsidP="007775FC">
      <w:r w:rsidRPr="007775FC">
        <w:t>Demgegenüber beschreibt die erwartete Heterozygotie (He) die Wahrscheinlichkeit, dass zwei zufällig ausgewählte Allele eines Individuums unterschiedlich sind. Da He wesentlich stärker von häufigen Allelen beeinflusst wird, reagiert sie deutlich robuster auf Stichprobeneffekte und seltene Allele. Aus diesem Grund wird He häufig als zuverlässigerer Indikator für die aktuelle genetische Vielfalt einer Population angesehen.</w:t>
      </w:r>
    </w:p>
    <w:p w14:paraId="41808462" w14:textId="77777777" w:rsidR="007775FC" w:rsidRPr="007775FC" w:rsidRDefault="007775FC" w:rsidP="007775FC">
      <w:r w:rsidRPr="007775FC">
        <w:lastRenderedPageBreak/>
        <w:t>Die bisherigen Untersuchungen zeigen ein bemerkenswert konsistentes Muster. Populationen mit starker Isolation, insbesondere in Schleswig-Holstein und Baden-Württemberg, weisen sowohl niedrige Ar- als auch niedrige He-Werte auf. Dies spricht für einen tatsächlichen Verlust genetischer Vielfalt. Populationen mit guter Vernetzung, wie beispielsweise in Sachsen-Anhalt, erreichen dagegen hohe Werte bei beiden Parametern.</w:t>
      </w:r>
    </w:p>
    <w:p w14:paraId="7A637FC3" w14:textId="57105260" w:rsidR="007775FC" w:rsidRPr="00FE3AAE" w:rsidRDefault="007775FC" w:rsidP="007775FC">
      <w:r w:rsidRPr="007775FC">
        <w:t xml:space="preserve">Parallel zum Verlust genetischer Vielfalt nimmt mit zunehmender Isolation die Verwandtschaft innerhalb der Populationen zu. In mehreren Untersuchungsgebieten weisen bereits 20 bis 40 % der Tiere individuelle Inzuchtkoeffizienten auf, die aus populationsgenetischer Sicht biologisch relevant sein können. Besonders hohe Anteile finden sich in </w:t>
      </w:r>
      <w:r w:rsidR="0021579C">
        <w:t>den</w:t>
      </w:r>
      <w:r w:rsidRPr="007775FC">
        <w:t xml:space="preserve"> Populatione</w:t>
      </w:r>
      <w:r w:rsidRPr="00FE3AAE">
        <w:t xml:space="preserve">n Baden-Württembergs </w:t>
      </w:r>
      <w:r w:rsidR="0021579C" w:rsidRPr="00FE3AAE">
        <w:t>und Bayerns</w:t>
      </w:r>
      <w:r w:rsidRPr="00FE3AAE">
        <w:t>.</w:t>
      </w:r>
    </w:p>
    <w:p w14:paraId="562945B6" w14:textId="32DCED8D" w:rsidR="007775FC" w:rsidRPr="007775FC" w:rsidRDefault="00FE3AAE" w:rsidP="007775FC">
      <w:r w:rsidRPr="00FE3AAE">
        <w:t>Untersuchungen an freilebendem Rotwild bestätigen, dass steigende Inzucht mit einer verminderten Überlebenswahrscheinlichkeit und weiteren Fitnessverlusten verbunden sein kann (Walling et al. 2011).</w:t>
      </w:r>
      <w:r w:rsidR="007775FC" w:rsidRPr="00FE3AAE">
        <w:t xml:space="preserve"> Bereits moderate Inzuchtkoeffizienten können daher mit erheblichen Fitnessverlusten verbunden sein. Darüber hinaus betreffen die Auswirkungen weitere Merkmale wie Fruchtbarkeit, Vitalität, Krankheitsresistenz und Anpassungsfähigkeit.</w:t>
      </w:r>
    </w:p>
    <w:p w14:paraId="08644A49" w14:textId="77777777" w:rsidR="007775FC" w:rsidRPr="007775FC" w:rsidRDefault="007775FC" w:rsidP="007775FC">
      <w:r w:rsidRPr="007775FC">
        <w:t>Insgesamt ergibt sich damit ein konsistentes Bild: Verinselung führt zunächst zu einem Rückgang des genetischen Austauschs, anschließend zu genetischer Differenzierung, zunehmender Verwandtschaft und langfristig zu einem Verlust genetischer Vielfalt. In mehreren deutschen Rotwildpopulationen sind diese Entwicklungsschritte bereits nachweisbar. Die Unterschiede zwischen den Bundesländern betreffen dabei weniger die grundsätzliche Richtung der Entwicklung als vielmehr deren Fortschrittsgrad.</w:t>
      </w:r>
    </w:p>
    <w:p w14:paraId="6A1C9563" w14:textId="77777777" w:rsidR="007775FC" w:rsidRPr="007775FC" w:rsidRDefault="007775FC" w:rsidP="008E7EBE">
      <w:pPr>
        <w:pStyle w:val="berschrift1"/>
      </w:pPr>
      <w:r w:rsidRPr="007775FC">
        <w:t>Wann wird genetische Isolation zur Gefährdung einer Population?</w:t>
      </w:r>
    </w:p>
    <w:p w14:paraId="659BDE4A" w14:textId="77777777" w:rsidR="007775FC" w:rsidRPr="007775FC" w:rsidRDefault="007775FC" w:rsidP="007775FC">
      <w:r w:rsidRPr="007775FC">
        <w:t>Nicht jede genetische Differenzierung bedeutet unmittelbar eine Gefährdung. Entscheidend ist vielmehr, ob eine Population langfristig ausreichend genetische Vielfalt erhalten kann, um Inzuchtdepressionen zu vermeiden und ihre Anpassungsfähigkeit gegenüber zukünftigen Umweltveränderungen zu bewahren.</w:t>
      </w:r>
    </w:p>
    <w:p w14:paraId="27ABA93B" w14:textId="77777777" w:rsidR="007775FC" w:rsidRPr="007775FC" w:rsidRDefault="007775FC" w:rsidP="007775FC">
      <w:r w:rsidRPr="007775FC">
        <w:t>Zur Beurteilung dieser Frage hat sich die effektive Populationsgröße (Ne) international als einer der wichtigsten populationsgenetischen Parameter etabliert. Sie beschreibt nicht die tatsächliche Anzahl vorhandener Tiere, sondern die Zahl der Individuen, die tatsächlich zur genetischen Vielfalt der nächsten Generation beitragen.</w:t>
      </w:r>
    </w:p>
    <w:p w14:paraId="7F8808EF" w14:textId="77777777" w:rsidR="007775FC" w:rsidRPr="007775FC" w:rsidRDefault="007775FC" w:rsidP="007775FC">
      <w:r w:rsidRPr="007775FC">
        <w:t xml:space="preserve">Populationen gleicher Größe können daher sehr unterschiedliche effektive Populationsgrößen besitzen. Entscheidend sind nicht die absoluten Tierzahlen, sondern die Anzahl reproduzierender Individuen, die Verteilung des Fortpflanzungserfolges, die </w:t>
      </w:r>
      <w:r w:rsidRPr="007775FC">
        <w:lastRenderedPageBreak/>
        <w:t>genetische Vielfalt sowie der Austausch mit benachbarten Populationen. Insbesondere beim Rotwild kann die effektive Populationsgröße erheblich unter der tatsächlichen Individuenzahl liegen. Ursache hierfür sind unter anderem die ungleiche Beteiligung einzelner Hirsche an der Fortpflanzung, die Altersstruktur der Population sowie die Aufteilung in mehr oder weniger isolierte Teilpopulationen.</w:t>
      </w:r>
    </w:p>
    <w:p w14:paraId="20CBA420" w14:textId="77777777" w:rsidR="007775FC" w:rsidRPr="007775FC" w:rsidRDefault="007775FC" w:rsidP="007775FC">
      <w:r w:rsidRPr="007775FC">
        <w:t>Für isolierte Populationen besitzt Ne eine besondere Bedeutung. Während vernetzte Populationen genetische Verluste durch Einwanderung ausgleichen können, sind isolierte Populationen vollständig auf ihre eigene genetische Substanz angewiesen.</w:t>
      </w:r>
    </w:p>
    <w:p w14:paraId="3F64174C" w14:textId="77777777" w:rsidR="007775FC" w:rsidRPr="007775FC" w:rsidRDefault="007775FC" w:rsidP="007775FC">
      <w:r w:rsidRPr="007775FC">
        <w:t>Internationale Empfehlungen gehen davon aus, dass Populationen mit effektiven Populationsgrößen von weniger als etwa 100 Individuen Schwierigkeiten haben, kurzfristige Inzuchtdepressionen aufzufangen. Für den langfristigen Erhalt evolutiver Anpassungsfähigkeit werden Werte von mindestens 500 bis 1000 Individuen empfohlen.</w:t>
      </w:r>
    </w:p>
    <w:p w14:paraId="7DDE96DF" w14:textId="77777777" w:rsidR="007775FC" w:rsidRPr="007775FC" w:rsidRDefault="007775FC" w:rsidP="007775FC">
      <w:r w:rsidRPr="007775FC">
        <w:t xml:space="preserve">Die effektive Populationsgröße besitzt darüber hinaus den Vorteil, dass sie unmittelbar mit naturschutzfachlichen Gefährdungskategorien verknüpft werden kann. Willoughby et al. (2015) entwickelten ein Verfahren, bei dem die aktuelle genetische Vielfalt und die effektive Populationsgröße genutzt werden, um abzuschätzen, innerhalb wie vieler Generationen kritische </w:t>
      </w:r>
      <w:proofErr w:type="spellStart"/>
      <w:r w:rsidRPr="007775FC">
        <w:t>Heterozygotiegrenzen</w:t>
      </w:r>
      <w:proofErr w:type="spellEnd"/>
      <w:r w:rsidRPr="007775FC">
        <w:t xml:space="preserve"> erreicht werden könnten.</w:t>
      </w:r>
    </w:p>
    <w:p w14:paraId="5F4EE82A" w14:textId="77777777" w:rsidR="007775FC" w:rsidRPr="007775FC" w:rsidRDefault="007775FC" w:rsidP="007775FC">
      <w:r w:rsidRPr="007775FC">
        <w:t>Dabei gilt ein erwarteter Zeitraum von weniger als zehn Generationen bis zum Erreichen kritischer genetischer Schwellenwerte als Hinweis auf eine unmittelbare Bedrohung. Zeiträume von elf bis fünfzig Generationen werden als stark gefährdet eingestuft, während Populationen mit fünfzig bis einhundert Generationen als gefährdet gelten.</w:t>
      </w:r>
    </w:p>
    <w:p w14:paraId="712D7689" w14:textId="77777777" w:rsidR="007775FC" w:rsidRPr="007775FC" w:rsidRDefault="007775FC" w:rsidP="007775FC">
      <w:r w:rsidRPr="004F0918">
        <w:t>Besonders bedeutsam ist dabei, dass genetische Risiken nicht nur theoretische Konstrukte darstellen. Untersuchungen an freilebendem Rotwild zeigen einen direkten Zusammenhang zwischen Inzucht und biologischer Fitness. Walling et al. (2011) konnten nachweisen, dass die Überlebenswahrscheinlichkeit von Kälbern im ersten Lebensjahr mit zunehmendem Inzuchtgrad drastisch abnimmt. Die in mehreren deutschen Rotwildpopulationen festgestellten Inzuchtwerte bewegen sich damit nicht mehr ausschließlich in einem Bereich theoretischer Besorgnis, sondern erreichen Größenordnungen, für die populationsbiologisch relevante Auswirkungen plausibel erscheinen.</w:t>
      </w:r>
    </w:p>
    <w:p w14:paraId="78295975" w14:textId="77777777" w:rsidR="007775FC" w:rsidRPr="007775FC" w:rsidRDefault="007775FC" w:rsidP="007775FC">
      <w:r w:rsidRPr="007775FC">
        <w:t>Die effektive Populationsgröße stellt damit eine Brücke zwischen populationsgenetischen Befunden und naturschutzfachlichen Bewertungen dar. Sie erlaubt nicht nur Aussagen über die aktuelle genetische Situation, sondern auch über die langfristige Entwicklungsperspektive einer Population.</w:t>
      </w:r>
    </w:p>
    <w:p w14:paraId="6559C8B9" w14:textId="77777777" w:rsidR="007775FC" w:rsidRPr="007775FC" w:rsidRDefault="007775FC" w:rsidP="007775FC">
      <w:r w:rsidRPr="007775FC">
        <w:t xml:space="preserve">Besonders bedeutsam ist zudem, dass genetische Gefährdungen nicht zwangsläufig durch eine Vergrößerung lokaler Populationen behoben werden müssen. Bereits ein verbesserter Austausch zwischen benachbarten Populationen kann die effektive Populationsgröße erheblich erhöhen. Wiedervernetzung wirkt daher häufig effizienter </w:t>
      </w:r>
      <w:r w:rsidRPr="007775FC">
        <w:lastRenderedPageBreak/>
        <w:t>als der isolierte Schutz einzelner Teilpopulationen, weil genetische Vielfalt und genetische Austauschprozesse auf Landschaftsebene erhalten werden.</w:t>
      </w:r>
    </w:p>
    <w:p w14:paraId="40765EB6" w14:textId="77777777" w:rsidR="007775FC" w:rsidRPr="007775FC" w:rsidRDefault="007775FC" w:rsidP="008E7EBE">
      <w:pPr>
        <w:pStyle w:val="berschrift1"/>
      </w:pPr>
      <w:r w:rsidRPr="007775FC">
        <w:t>Gesamtbewertung der untersuchten Bundesländer</w:t>
      </w:r>
    </w:p>
    <w:p w14:paraId="181C4F7A" w14:textId="77777777" w:rsidR="007775FC" w:rsidRPr="007775FC" w:rsidRDefault="007775FC" w:rsidP="007775FC">
      <w:r w:rsidRPr="007775FC">
        <w:t>Vergleicht man genetische Vielfalt, genetische Differenzierung, Inzucht und effektive Populationsgröße gemeinsam, zeigen sich deutliche Unterschiede zwischen den Bundesländern. Gleichzeitig wird deutlich, dass einzelne Parameter allein häufig kein vollständiges Bild der tatsächlichen genetischen Situation liefern.</w:t>
      </w:r>
    </w:p>
    <w:p w14:paraId="1121A941" w14:textId="77777777" w:rsidR="007775FC" w:rsidRPr="007775FC" w:rsidRDefault="007775FC" w:rsidP="007775FC">
      <w:r w:rsidRPr="007775FC">
        <w:t>Am ungünstigsten schneiden derzeit Schleswig-Holstein und Baden-Württemberg ab. Beide Regionen weisen reduzierte effektive Populationsgrößen, erhöhte Inzuchtwerte, deutliche genetische Differenzierung und Hinweise auf fortgeschrittene Isolation auf. Schleswig-Holstein repräsentiert dabei den Fall einer Population mit bereits dokumentierten biologischen Folgen der Inzuchtdepression, während Baden-Württemberg die langfristigen genetischen Konsequenzen hochgradiger Verinselung ohne auffällige Missbildungsereignisse verdeutlicht.</w:t>
      </w:r>
    </w:p>
    <w:p w14:paraId="5366E35A" w14:textId="77777777" w:rsidR="007775FC" w:rsidRPr="007775FC" w:rsidRDefault="007775FC" w:rsidP="007775FC">
      <w:r w:rsidRPr="007775FC">
        <w:t xml:space="preserve">Sachsen-Anhalt stellt innerhalb der verglichenen Bundesländer gegenwärtig das Gegenmodell dar. Die Populationen </w:t>
      </w:r>
      <w:proofErr w:type="gramStart"/>
      <w:r w:rsidRPr="007775FC">
        <w:t>zeigen vergleichsweise</w:t>
      </w:r>
      <w:proofErr w:type="gramEnd"/>
      <w:r w:rsidRPr="007775FC">
        <w:t xml:space="preserve"> hohe genetische Vielfalt, geringe Differenzierung und große genetische Verbundsysteme. Die dort beobachteten Muster sprechen für einen weiterhin funktionierenden genetischen Austausch zwischen den Rotwildgebieten.</w:t>
      </w:r>
    </w:p>
    <w:p w14:paraId="2D2CCB23" w14:textId="77777777" w:rsidR="007775FC" w:rsidRDefault="007775FC" w:rsidP="007775FC">
      <w:r w:rsidRPr="007775FC">
        <w:t>Hessen und Nordrhein-Westfalen nehmen eine Zwischenstellung ein. Beide Bundesländer verfügen noch über größere genetische Verbundsysteme, insbesondere in Eifel und Sauerland, zeigen aber gleichzeitig erhebliche Anzeichen von Fragmentierung in einem Großteil der übrigen Rotwildgebiete.</w:t>
      </w:r>
    </w:p>
    <w:p w14:paraId="7D9DB4E8" w14:textId="144AA96B" w:rsidR="000B39F2" w:rsidRDefault="00E63639" w:rsidP="00E63639">
      <w:r>
        <w:t>Wichtig ist auch die</w:t>
      </w:r>
      <w:r w:rsidRPr="00E63639">
        <w:t xml:space="preserve"> Betrachtung der effektiven Populationsgrößen. </w:t>
      </w:r>
      <w:r>
        <w:t xml:space="preserve">Praktisch alle </w:t>
      </w:r>
      <w:r w:rsidRPr="00E63639">
        <w:t>Rotwildgebiete in Schleswig-Holstein</w:t>
      </w:r>
      <w:r>
        <w:t xml:space="preserve"> und</w:t>
      </w:r>
      <w:r w:rsidRPr="00E63639">
        <w:t xml:space="preserve"> Baden-Württemberg sowie </w:t>
      </w:r>
      <w:r>
        <w:t xml:space="preserve">rund ein Drittel der Gebiete in Hessen und Baden-Württemberg und zwei Gebiete in Sachsen-Anhalt </w:t>
      </w:r>
      <w:r w:rsidRPr="00E63639">
        <w:t xml:space="preserve">erreichen Werte, die aus populationsgenetischer Sicht als kritisch einzustufen sind. Solche Populationen </w:t>
      </w:r>
      <w:r w:rsidR="000B39F2" w:rsidRPr="000B39F2">
        <w:t>verfügen häufig nicht mehr über ausreichende genetische Reserven, um die Folgen fortschreitender Inzucht langfristig zu kompensieren.</w:t>
      </w:r>
      <w:r w:rsidR="000B39F2">
        <w:t xml:space="preserve"> </w:t>
      </w:r>
      <w:r w:rsidR="000B39F2" w:rsidRPr="000B39F2">
        <w:t>Auffällig ist, dass ausschließlich kleine und genetisch isolierte Gebiete solche kritischen Werte erreichen.</w:t>
      </w:r>
      <w:r w:rsidR="000B39F2">
        <w:t xml:space="preserve"> </w:t>
      </w:r>
    </w:p>
    <w:p w14:paraId="06548CF9" w14:textId="71693A8B" w:rsidR="00E63639" w:rsidRPr="00E63639" w:rsidRDefault="00E63639" w:rsidP="00E63639">
      <w:r w:rsidRPr="00E63639">
        <w:t xml:space="preserve">Unter Einbeziehung der von Willoughby et al. (2015) vorgeschlagenen Bewertungskriterien ergeben sich </w:t>
      </w:r>
      <w:r w:rsidR="000B39F2">
        <w:t xml:space="preserve">daraus </w:t>
      </w:r>
      <w:r w:rsidRPr="00E63639">
        <w:t xml:space="preserve">für mehrere deutsche Rotwildpopulationen Hinweise auf ein erhöhtes genetisches Gefährdungsrisiko. Besonders betroffen sind Populationen mit geringer effektiver Populationsgröße, eingeschränktem genetischem Austausch und hohen Inzuchtwerten. Umgekehrt zeigen größere genetische Verbundsysteme mit funktionierendem Austausch deutlich günstigere </w:t>
      </w:r>
      <w:r w:rsidRPr="00E63639">
        <w:lastRenderedPageBreak/>
        <w:t xml:space="preserve">Entwicklungsperspektiven. Die Ergebnisse verdeutlichen damit, dass nicht die absolute Zahl vorhandener Tiere, sondern die Größe des tatsächlich verbundenen Fortpflanzungssystems </w:t>
      </w:r>
      <w:r w:rsidR="000B39F2">
        <w:t xml:space="preserve">und damit die Qualität der Vernetzung </w:t>
      </w:r>
      <w:r w:rsidRPr="00E63639">
        <w:t xml:space="preserve">über das langfristige genetische </w:t>
      </w:r>
      <w:r w:rsidR="000B39F2">
        <w:t>Gefährdungspotential der betroffenen Gebiete entscheidet.</w:t>
      </w:r>
    </w:p>
    <w:p w14:paraId="2A79D695" w14:textId="77777777" w:rsidR="007775FC" w:rsidRPr="007775FC" w:rsidRDefault="007775FC" w:rsidP="007775FC">
      <w:r w:rsidRPr="007775FC">
        <w:t>Die bislang vorliegenden Daten sprechen insgesamt dafür, dass die genetische Situation deutscher Rotwildpopulationen weniger von der absoluten Bestandsgröße als vielmehr von der Durchlässigkeit der Landschaft und dem tatsächlichen genetischen Austausch zwischen Teilpopulationen bestimmt wird.</w:t>
      </w:r>
    </w:p>
    <w:p w14:paraId="1F29D5F1" w14:textId="77777777" w:rsidR="007775FC" w:rsidRPr="007775FC" w:rsidRDefault="007775FC" w:rsidP="007775FC">
      <w:r w:rsidRPr="007775FC">
        <w:t>Vor diesem Hintergrund kommt der jüngst veröffentlichten bayerischen Studie besondere Bedeutung zu. Sie stellt die bislang umfassendste populationsgenetische Untersuchung des Rotwildes in Bayern dar und liefert eine Vielzahl neuer Informationen zur genetischen Situation des Bundeslandes. Gleichzeitig wirft sie wichtige methodische und populationsgenetische Fragen auf, die für die Interpretation der Ergebnisse von zentraler Bedeutung sind.</w:t>
      </w:r>
    </w:p>
    <w:p w14:paraId="39902F4A" w14:textId="77777777" w:rsidR="009557FE" w:rsidRPr="009557FE" w:rsidRDefault="009557FE" w:rsidP="008E7EBE">
      <w:pPr>
        <w:pStyle w:val="berschrift1"/>
      </w:pPr>
      <w:r w:rsidRPr="009557FE">
        <w:t>Einordnung der aktuellen Ergebnisse aus Bayern</w:t>
      </w:r>
    </w:p>
    <w:p w14:paraId="6B730152" w14:textId="65963C09" w:rsidR="009557FE" w:rsidRPr="009557FE" w:rsidRDefault="009557FE" w:rsidP="009557FE">
      <w:r w:rsidRPr="009557FE">
        <w:t xml:space="preserve">Der außergewöhnlich große Stichprobenumfang von meist etwa 250 Proben je Gebiet, in einzelnen Regionen sogar deutlich darüber, ermöglicht eine wesentlich präzisere Beschreibung genetischer Strukturen als dies in </w:t>
      </w:r>
      <w:r w:rsidR="0021579C">
        <w:t xml:space="preserve">bisherigen </w:t>
      </w:r>
      <w:r w:rsidRPr="009557FE">
        <w:t xml:space="preserve">Untersuchungen </w:t>
      </w:r>
      <w:r w:rsidR="0021579C">
        <w:t>üblich</w:t>
      </w:r>
      <w:r w:rsidRPr="009557FE">
        <w:t xml:space="preserve"> war. Gleichzeitig erfordert die Interpretation der Ergebnisse im Vergleich mit anderen Regionen besondere Vorsicht, da die meisten bisherigen Studien auf Stichprobenumfängen von etwa 50 bis 60 Individuen pro Gebiet beruhen.</w:t>
      </w:r>
    </w:p>
    <w:p w14:paraId="3606A605" w14:textId="77777777" w:rsidR="009557FE" w:rsidRPr="009557FE" w:rsidRDefault="009557FE" w:rsidP="005F7970">
      <w:pPr>
        <w:pStyle w:val="berschrift2"/>
      </w:pPr>
      <w:r w:rsidRPr="009557FE">
        <w:t>Die besondere Bedeutung der Stichprobengröße</w:t>
      </w:r>
    </w:p>
    <w:p w14:paraId="53CBAFB5" w14:textId="3B98D0C4" w:rsidR="009557FE" w:rsidRPr="009557FE" w:rsidRDefault="0021579C" w:rsidP="009557FE">
      <w:r>
        <w:t>Eine</w:t>
      </w:r>
      <w:r w:rsidR="009557FE" w:rsidRPr="009557FE">
        <w:t xml:space="preserve"> hohe Probenzahl erhöht die Genauigkeit genetischer Analysen erheblich. Seltene Allele werden zuverlässiger erfasst und die zugrunde liegenden Allelfrequenzen können deutlich präziser geschätzt werden als in kleineren Datensätzen.</w:t>
      </w:r>
      <w:r>
        <w:t xml:space="preserve"> </w:t>
      </w:r>
      <w:r w:rsidR="009557FE" w:rsidRPr="009557FE">
        <w:t>Gerade dieser Vorteil erschwert jedoch den direkten Vergleich mit anderen Studien.</w:t>
      </w:r>
    </w:p>
    <w:p w14:paraId="482086AC" w14:textId="77777777" w:rsidR="009557FE" w:rsidRPr="009557FE" w:rsidRDefault="009557FE" w:rsidP="009557FE">
      <w:r w:rsidRPr="009557FE">
        <w:t xml:space="preserve">Die </w:t>
      </w:r>
      <w:proofErr w:type="spellStart"/>
      <w:r w:rsidRPr="009557FE">
        <w:t>allelische</w:t>
      </w:r>
      <w:proofErr w:type="spellEnd"/>
      <w:r w:rsidRPr="009557FE">
        <w:t xml:space="preserve"> Vielfalt beziehungsweise der </w:t>
      </w:r>
      <w:proofErr w:type="spellStart"/>
      <w:r w:rsidRPr="009557FE">
        <w:t>Allelreichtum</w:t>
      </w:r>
      <w:proofErr w:type="spellEnd"/>
      <w:r w:rsidRPr="009557FE">
        <w:t xml:space="preserve"> (Ar) reagiert besonders empfindlich auf seltene Allele. Mit zunehmender Stichprobengröße steigt die Wahrscheinlichkeit, solche seltenen Varianten überhaupt zu entdecken. Dadurch erhöht sich der gemessene Ar-Wert, ohne dass sich die tatsächliche genetische Situation der Population verändert haben muss. Hohe Werte der </w:t>
      </w:r>
      <w:proofErr w:type="spellStart"/>
      <w:r w:rsidRPr="009557FE">
        <w:t>allelischen</w:t>
      </w:r>
      <w:proofErr w:type="spellEnd"/>
      <w:r w:rsidRPr="009557FE">
        <w:t xml:space="preserve"> Vielfalt können daher sowohl Ausdruck einer tatsächlich hohen genetischen Diversität als auch Folge einer besonders vollständigen Erfassung seltener Allele sein.</w:t>
      </w:r>
    </w:p>
    <w:p w14:paraId="22DB5F1C" w14:textId="77777777" w:rsidR="009557FE" w:rsidRPr="009557FE" w:rsidRDefault="009557FE" w:rsidP="005F7970">
      <w:pPr>
        <w:pStyle w:val="berschrift3"/>
      </w:pPr>
      <w:proofErr w:type="spellStart"/>
      <w:r w:rsidRPr="009557FE">
        <w:t>Rarefaction</w:t>
      </w:r>
      <w:proofErr w:type="spellEnd"/>
      <w:r w:rsidRPr="009557FE">
        <w:t xml:space="preserve"> und ihre Grenzen</w:t>
      </w:r>
    </w:p>
    <w:p w14:paraId="2961FA8D" w14:textId="0C64513E" w:rsidR="009557FE" w:rsidRPr="009557FE" w:rsidRDefault="009557FE" w:rsidP="009557FE">
      <w:r w:rsidRPr="009557FE">
        <w:t xml:space="preserve">Um unterschiedliche Stichprobengrößen innerhalb der Untersuchung vergleichbar zu machen, wurde in Bayern das Verfahren der </w:t>
      </w:r>
      <w:proofErr w:type="spellStart"/>
      <w:r w:rsidRPr="009557FE">
        <w:t>Rarefaction</w:t>
      </w:r>
      <w:proofErr w:type="spellEnd"/>
      <w:r w:rsidRPr="009557FE">
        <w:t xml:space="preserve"> angewandt. Dieses Verfahren </w:t>
      </w:r>
      <w:r w:rsidRPr="009557FE">
        <w:lastRenderedPageBreak/>
        <w:t>stellt den anerkannten Standard dar, um Populationen unterschiedlicher Größe innerhalb einer Studie miteinander vergleichen zu können.</w:t>
      </w:r>
      <w:r w:rsidR="00C66E3F">
        <w:t xml:space="preserve"> </w:t>
      </w:r>
      <w:r w:rsidRPr="009557FE">
        <w:t>Für Vergleiche mit externen Studien bleibt jedoch ein methodisches Problem bestehen.</w:t>
      </w:r>
    </w:p>
    <w:p w14:paraId="2ED5C8A4" w14:textId="77777777" w:rsidR="009557FE" w:rsidRPr="009557FE" w:rsidRDefault="009557FE" w:rsidP="009557FE">
      <w:proofErr w:type="spellStart"/>
      <w:r w:rsidRPr="009557FE">
        <w:t>Rarefaction</w:t>
      </w:r>
      <w:proofErr w:type="spellEnd"/>
      <w:r w:rsidRPr="009557FE">
        <w:t xml:space="preserve"> standardisiert die Stichprobengröße, nicht aber die Wahrscheinlichkeit, seltene Allele überhaupt zu entdecken. Eine große Studie erfasst die zugrunde liegende Allelfrequenzverteilung wesentlich vollständiger als eine kleine Studie. Seltene Allele, die in einer Stichprobe von 250 Individuen nachgewiesen werden können, bleiben in einer Stichprobe von 60 Individuen häufig vollständig unentdeckt.</w:t>
      </w:r>
    </w:p>
    <w:p w14:paraId="5A7F181D" w14:textId="77777777" w:rsidR="009557FE" w:rsidRPr="009557FE" w:rsidRDefault="009557FE" w:rsidP="009557FE">
      <w:proofErr w:type="spellStart"/>
      <w:r w:rsidRPr="009557FE">
        <w:t>Rarefaction</w:t>
      </w:r>
      <w:proofErr w:type="spellEnd"/>
      <w:r w:rsidRPr="009557FE">
        <w:t xml:space="preserve"> kann diese Informationsdifferenz nicht nachträglich beseitigen. Das Verfahren standardisiert die erwartete </w:t>
      </w:r>
      <w:proofErr w:type="spellStart"/>
      <w:r w:rsidRPr="009557FE">
        <w:t>Allelzahl</w:t>
      </w:r>
      <w:proofErr w:type="spellEnd"/>
      <w:r w:rsidRPr="009557FE">
        <w:t xml:space="preserve"> innerhalb einer Studie, nicht jedoch die Vollständigkeit der Erfassung genetischer Variation. Eine ursprünglich große Studie bleibt deshalb auch nach Anwendung der </w:t>
      </w:r>
      <w:proofErr w:type="spellStart"/>
      <w:r w:rsidRPr="009557FE">
        <w:t>Rarefaction</w:t>
      </w:r>
      <w:proofErr w:type="spellEnd"/>
      <w:r w:rsidRPr="009557FE">
        <w:t xml:space="preserve"> informativer als eine ursprünglich kleine Studie.</w:t>
      </w:r>
    </w:p>
    <w:p w14:paraId="58CCF6E3" w14:textId="77777777" w:rsidR="009557FE" w:rsidRPr="009557FE" w:rsidRDefault="009557FE" w:rsidP="009557FE">
      <w:r w:rsidRPr="009557FE">
        <w:t>Dieser Zusammenhang wurde mehrfach in der populationsgenetischen Literatur beschrieben (</w:t>
      </w:r>
      <w:proofErr w:type="spellStart"/>
      <w:r w:rsidRPr="009557FE">
        <w:t>Leberg</w:t>
      </w:r>
      <w:proofErr w:type="spellEnd"/>
      <w:r w:rsidRPr="009557FE">
        <w:t xml:space="preserve"> 2002; </w:t>
      </w:r>
      <w:proofErr w:type="spellStart"/>
      <w:r w:rsidRPr="009557FE">
        <w:t>Szpiech</w:t>
      </w:r>
      <w:proofErr w:type="spellEnd"/>
      <w:r w:rsidRPr="009557FE">
        <w:t xml:space="preserve"> et al. 2008; </w:t>
      </w:r>
      <w:proofErr w:type="spellStart"/>
      <w:r w:rsidRPr="009557FE">
        <w:t>Bashalkhanov</w:t>
      </w:r>
      <w:proofErr w:type="spellEnd"/>
      <w:r w:rsidRPr="009557FE">
        <w:t xml:space="preserve"> et al. 2009) und betrifft insbesondere hochpolymorphe Mikrosatellitenmarker, bei denen seltene Allele einen erheblichen Beitrag zur </w:t>
      </w:r>
      <w:proofErr w:type="spellStart"/>
      <w:r w:rsidRPr="009557FE">
        <w:t>allelischen</w:t>
      </w:r>
      <w:proofErr w:type="spellEnd"/>
      <w:r w:rsidRPr="009557FE">
        <w:t xml:space="preserve"> Vielfalt leisten.</w:t>
      </w:r>
    </w:p>
    <w:p w14:paraId="4A2840F3" w14:textId="77777777" w:rsidR="009557FE" w:rsidRPr="009557FE" w:rsidRDefault="009557FE" w:rsidP="009557FE">
      <w:r w:rsidRPr="009557FE">
        <w:t xml:space="preserve">Der außergewöhnlich hohe Stichprobenumfang der bayerischen Studie verbessert daher zweifellos die Genauigkeit der Beschreibung genetischer Vielfalt innerhalb Bayerns. Gleichzeitig führt diese höhere Genauigkeit bei Vergleichen mit Datensätzen deutlich geringerer Stichprobengröße zwangsläufig zu einer Überschätzung der relativen Position Bayerns hinsichtlich der </w:t>
      </w:r>
      <w:proofErr w:type="spellStart"/>
      <w:r w:rsidRPr="009557FE">
        <w:t>allelischen</w:t>
      </w:r>
      <w:proofErr w:type="spellEnd"/>
      <w:r w:rsidRPr="009557FE">
        <w:t xml:space="preserve"> Vielfalt. Die Richtung dieses Effekts ist eindeutig, seine genaue Größenordnung jedoch nicht quantifizierbar.</w:t>
      </w:r>
    </w:p>
    <w:p w14:paraId="055085FE" w14:textId="77777777" w:rsidR="009557FE" w:rsidRPr="009557FE" w:rsidRDefault="009557FE" w:rsidP="005F7970">
      <w:pPr>
        <w:pStyle w:val="berschrift3"/>
      </w:pPr>
      <w:r w:rsidRPr="009557FE">
        <w:t>Der Vergleich von Ar und He</w:t>
      </w:r>
    </w:p>
    <w:p w14:paraId="7D312155" w14:textId="77777777" w:rsidR="009557FE" w:rsidRPr="009557FE" w:rsidRDefault="009557FE" w:rsidP="009557FE">
      <w:r w:rsidRPr="009557FE">
        <w:t xml:space="preserve">Ein besonders wichtiger Hinweis auf diese Problematik ergibt sich aus dem Verhältnis zwischen </w:t>
      </w:r>
      <w:proofErr w:type="spellStart"/>
      <w:r w:rsidRPr="009557FE">
        <w:t>allelischer</w:t>
      </w:r>
      <w:proofErr w:type="spellEnd"/>
      <w:r w:rsidRPr="009557FE">
        <w:t xml:space="preserve"> Vielfalt (Ar) und erwarteter Heterozygotie (He).</w:t>
      </w:r>
    </w:p>
    <w:p w14:paraId="60D8C5B2" w14:textId="77777777" w:rsidR="009557FE" w:rsidRPr="009557FE" w:rsidRDefault="009557FE" w:rsidP="009557FE">
      <w:r w:rsidRPr="009557FE">
        <w:t>Ar erfasst jede Genvariante unabhängig von ihrer Häufigkeit. Ein Allel, das nur bei einem einzigen Individuum vorkommt, geht mit demselben Gewicht in die Berechnung ein wie ein Allel, das in der gesamten Population verbreitet ist. Dadurch reagiert Ar besonders empfindlich auf seltene Allele und auf Unterschiede der Stichprobengröße.</w:t>
      </w:r>
    </w:p>
    <w:p w14:paraId="77251567" w14:textId="77777777" w:rsidR="009557FE" w:rsidRPr="009557FE" w:rsidRDefault="009557FE" w:rsidP="009557FE">
      <w:r w:rsidRPr="009557FE">
        <w:t>Die erwartete Heterozygotie wird dagegen überwiegend von den häufigen Allelen bestimmt und gilt deshalb als deutlich robuster gegenüber Stichprobeneffekten.</w:t>
      </w:r>
    </w:p>
    <w:p w14:paraId="64B30528" w14:textId="2575860F" w:rsidR="009557FE" w:rsidRPr="009557FE" w:rsidRDefault="009557FE" w:rsidP="009557FE">
      <w:r w:rsidRPr="009557FE">
        <w:t xml:space="preserve">Wäre die genetische Vielfalt Bayerns tatsächlich grundsätzlich höher als in den Vergleichspopulationen anderer Bundesländer, müsste sich dies sowohl in Ar als auch in He widerspiegeln. Genau dies wird jedoch nicht beobachtet. Während Bayern außergewöhnlich hohe Werte der </w:t>
      </w:r>
      <w:proofErr w:type="spellStart"/>
      <w:r w:rsidRPr="009557FE">
        <w:t>allelischen</w:t>
      </w:r>
      <w:proofErr w:type="spellEnd"/>
      <w:r w:rsidRPr="009557FE">
        <w:t xml:space="preserve"> Vielfalt erreicht, liegt die erwartete Heterozygotie lediglich im Bereich </w:t>
      </w:r>
      <w:r w:rsidR="000F54B7">
        <w:t xml:space="preserve">zwischen </w:t>
      </w:r>
      <w:r w:rsidRPr="009557FE">
        <w:t xml:space="preserve">Hessen und Nordrhein-Westfalen. Die hohe </w:t>
      </w:r>
      <w:r w:rsidRPr="009557FE">
        <w:lastRenderedPageBreak/>
        <w:t>genetische Vielfalt, die durch Ar suggeriert wird, findet somit keine entsprechende Bestätigung durch He.</w:t>
      </w:r>
    </w:p>
    <w:p w14:paraId="42D9A95F" w14:textId="74191D0C" w:rsidR="009557FE" w:rsidRDefault="00F41FCB" w:rsidP="009557FE">
      <w:r w:rsidRPr="00F41FCB">
        <w:t xml:space="preserve">Dieses Ergebnis ist mit der Annahme vereinbar, dass </w:t>
      </w:r>
      <w:proofErr w:type="gramStart"/>
      <w:r w:rsidRPr="00F41FCB">
        <w:t xml:space="preserve">die </w:t>
      </w:r>
      <w:r w:rsidR="00581712">
        <w:t>relativ</w:t>
      </w:r>
      <w:proofErr w:type="gramEnd"/>
      <w:r w:rsidR="00581712">
        <w:t xml:space="preserve"> </w:t>
      </w:r>
      <w:r w:rsidRPr="00F41FCB">
        <w:t>hohen Ar-Werte teilweise auf die vollständigere Erfassung seltener Allele zurückzuführen sind</w:t>
      </w:r>
      <w:r w:rsidR="009557FE" w:rsidRPr="009557FE">
        <w:t>, die aufgrund des außergewöhnlich hohen Stichprobenumfangs mit höherer Wahrscheinlichkeit nachgewiesen wurden.</w:t>
      </w:r>
    </w:p>
    <w:p w14:paraId="1F189322" w14:textId="606FE518" w:rsidR="00C66E3F" w:rsidRPr="00C66E3F" w:rsidRDefault="00C66E3F" w:rsidP="005F7970">
      <w:pPr>
        <w:pStyle w:val="berschrift2"/>
      </w:pPr>
      <w:r w:rsidRPr="00C66E3F">
        <w:t>Auffallend hohe Prävalenzen von Tieren mit ausgeprägten Inzuchtgraden</w:t>
      </w:r>
    </w:p>
    <w:p w14:paraId="62C6ABC2" w14:textId="255346BB" w:rsidR="0078485D" w:rsidRPr="0021579C" w:rsidRDefault="0078485D" w:rsidP="0078485D">
      <w:r>
        <w:t xml:space="preserve">Wie in Baden-Württemberg finden sich auch für die bayerischen Populationen 20 bis 40 % der Individuen mit hohen Inzuchtraten von </w:t>
      </w:r>
      <w:r>
        <w:rPr>
          <w:sz w:val="22"/>
          <w:szCs w:val="22"/>
        </w:rPr>
        <w:t>&gt; 0,125 bzw. &gt;0,25. Solche Inzuchtraten</w:t>
      </w:r>
      <w:r>
        <w:rPr>
          <w:highlight w:val="yellow"/>
        </w:rPr>
        <w:t xml:space="preserve"> </w:t>
      </w:r>
      <w:r w:rsidRPr="000D3894">
        <w:t xml:space="preserve">stellen beim Rotwild nicht lediglich populationsgenetische Kennzahlen dar, sondern sie erreichen Bereiche </w:t>
      </w:r>
      <w:r w:rsidR="000D3894" w:rsidRPr="000D3894">
        <w:t>für die tatsächlich biologische Folgen angenommen werden müssen</w:t>
      </w:r>
      <w:r w:rsidRPr="000D3894">
        <w:t>. Ein eindrucksvolles Beispiel hierfür liefert die Untersuchung von Walling et al. (2011) an freilebendem Rotwild in Schottland. Die Autoren konnten zeigen, dass die Überlebenswahrscheinlichkeit der Kälber im ersten Lebensjahr von nahezu 70 % bei nicht ingezüchteten Tieren auf etwa 40 % beziehungsweise unter 20 % bei mittleren (&gt;0,125) bzw. hohen (&gt;0,25) Inzuchtgraden sank. Dieses Beispiel verdeutlicht</w:t>
      </w:r>
      <w:r w:rsidR="000D3894" w:rsidRPr="000D3894">
        <w:t xml:space="preserve"> auch</w:t>
      </w:r>
      <w:r w:rsidRPr="000D3894">
        <w:t>, dass die biologisch bedeutsamsten Folgen genetischer Isolation nicht in spektakulären Missbildungen bestehen, sondern in einer schleichenden Verringerung von Fitness und Anpassungsfähigkeit, die im Feld nur schwer zu erkennen ist.</w:t>
      </w:r>
      <w:r>
        <w:t xml:space="preserve"> </w:t>
      </w:r>
    </w:p>
    <w:p w14:paraId="3343732F" w14:textId="77777777" w:rsidR="009557FE" w:rsidRPr="009557FE" w:rsidRDefault="009557FE" w:rsidP="005F7970">
      <w:pPr>
        <w:pStyle w:val="berschrift2"/>
      </w:pPr>
      <w:r w:rsidRPr="009557FE">
        <w:t>Hohe genetische Vielfalt und gleichzeitig hohe Inzucht?</w:t>
      </w:r>
    </w:p>
    <w:p w14:paraId="3DA6AB77" w14:textId="77777777" w:rsidR="009557FE" w:rsidRPr="009557FE" w:rsidRDefault="009557FE" w:rsidP="009557FE">
      <w:r w:rsidRPr="009557FE">
        <w:t xml:space="preserve">Eine weitere Besonderheit der bayerischen Ergebnisse besteht darin, </w:t>
      </w:r>
      <w:proofErr w:type="gramStart"/>
      <w:r w:rsidRPr="009557FE">
        <w:t>dass vergleichsweise</w:t>
      </w:r>
      <w:proofErr w:type="gramEnd"/>
      <w:r w:rsidRPr="009557FE">
        <w:t xml:space="preserve"> hohe Werte genetischer Vielfalt gleichzeitig mit erhöhten Inzuchtwerten auftreten. Auf den ersten Blick erscheint dies widersprüchlich. In gut durchmischten Populationen gehen hohe genetische Vielfalt und niedrige Inzucht normalerweise Hand in Hand.</w:t>
      </w:r>
    </w:p>
    <w:p w14:paraId="3E0CC275" w14:textId="77777777" w:rsidR="009557FE" w:rsidRPr="009557FE" w:rsidRDefault="009557FE" w:rsidP="009557FE">
      <w:r w:rsidRPr="009557FE">
        <w:t>Die bayerischen Daten zeigen jedoch gleichzeitig hohe Ar-Werte, mittlere He-Werte, erhöhte individuelle Inzuchtwerte sowie eine deutliche genetische Clusterbildung.</w:t>
      </w:r>
    </w:p>
    <w:p w14:paraId="0A8CCE43" w14:textId="64AEE4FC" w:rsidR="009557FE" w:rsidRPr="009557FE" w:rsidRDefault="009557FE" w:rsidP="009557FE">
      <w:r w:rsidRPr="009557FE">
        <w:t>Diese Kombination spricht für eine ausgeprägte Substrukturierung innerhalb der untersuchten Rotwildgebiete. Es handelt sich also vermutlich nicht um einzelne große, frei durchmischte Fortpflanzungssysteme, sondern um mehrere</w:t>
      </w:r>
      <w:r w:rsidR="00362FE3">
        <w:t>,</w:t>
      </w:r>
      <w:r w:rsidRPr="009557FE">
        <w:t xml:space="preserve"> teilweise voneinander getrennte genetische Einheiten. Jede dieser Einheiten besitzt ihre eigenen Allelfrequenzen und ihre eigene Inzuchtstruktur. Werden diese Einheiten gemeinsam ausgewertet, erscheint die Gesamtpopulation genetisch vielfältig, obwohl innerhalb der einzelnen Teilpopulationen bereits erhöhte Verwandtschaft und eingeschränkter Austausch vorliegen können.</w:t>
      </w:r>
      <w:r w:rsidR="00161E01">
        <w:t xml:space="preserve"> Ein Beispiel hierfür sind die isolierten Bereiche der nördlichen Oberpfalz.</w:t>
      </w:r>
    </w:p>
    <w:p w14:paraId="3F0CC286" w14:textId="4C34A1F5" w:rsidR="009557FE" w:rsidRPr="009557FE" w:rsidRDefault="009557FE" w:rsidP="0078485D">
      <w:r w:rsidRPr="009557FE">
        <w:lastRenderedPageBreak/>
        <w:t>Dieses Muster entspricht genau den populationsgenetischen Erwartungen für fortschreitende Verinselungsprozesse. Die gleichzeitig beobachteten Clusterstrukturen, erhöhten Inzuchtwerte und Differenzierungen zwischen Teilpopulationen weisen darauf hin, dass die genetische Vielfalt zunehmend auf voneinander getrennte Teilpopulationen verteilt ist und nicht mehr vollständig innerhalb eines gemeinsamen Fortpflanzungssystems zirkuliert.</w:t>
      </w:r>
    </w:p>
    <w:p w14:paraId="678F6332" w14:textId="77777777" w:rsidR="009557FE" w:rsidRPr="009557FE" w:rsidRDefault="009557FE" w:rsidP="005F7970">
      <w:pPr>
        <w:pStyle w:val="berschrift3"/>
      </w:pPr>
      <w:r w:rsidRPr="009557FE">
        <w:t>Mögliche Ursachen der beobachteten Substrukturierung</w:t>
      </w:r>
    </w:p>
    <w:p w14:paraId="02DD712D" w14:textId="5CE2CB46" w:rsidR="009557FE" w:rsidRPr="009557FE" w:rsidRDefault="009557FE" w:rsidP="009557FE">
      <w:r w:rsidRPr="009557FE">
        <w:t xml:space="preserve">Für die beobachtete Substrukturierung kommen mehrere Ursachen in Betracht. Zum einen können Landschaftsbarrieren und Verkehrsinfrastrukturen die Verbindung zwischen Brunftgebieten einschränken. Zum anderen können Managementeffekte eine Rolle spielen. Insbesondere die überproportionale Entnahme junger Hirsche kann den genetischen Austausch </w:t>
      </w:r>
      <w:r w:rsidR="00D71641">
        <w:t xml:space="preserve">zwischen den Gebieten sowie durch die verminderte Anzahl älterer Brunfthirsche, auch innerhalb von Populationen </w:t>
      </w:r>
      <w:r w:rsidRPr="009557FE">
        <w:t>reduzieren und langfristig zur Ausbildung genetisch differenzierter Teilpopulationen beitragen.</w:t>
      </w:r>
    </w:p>
    <w:p w14:paraId="044B7011" w14:textId="77777777" w:rsidR="009557FE" w:rsidRDefault="009557FE" w:rsidP="009557FE">
      <w:r w:rsidRPr="009557FE">
        <w:t>Zusätzlich können räumlich getrennte Brunftplätze entstehen, zwischen denen nur noch ein begrenzter genetischer Austausch stattfindet. Die genetische Vielfalt bleibt dann auf Landesebene zunächst erhalten, verteilt sich jedoch zunehmend auf voneinander getrennte Teilpopulationen. Gerade dieser Prozess gilt populationsgenetisch als frühes Warnsignal fortschreitender Verinselung.</w:t>
      </w:r>
    </w:p>
    <w:p w14:paraId="490F69B6" w14:textId="48015D6A" w:rsidR="00DA02E9" w:rsidRDefault="00DA02E9" w:rsidP="00DA02E9">
      <w:pPr>
        <w:pStyle w:val="berschrift3"/>
      </w:pPr>
      <w:r>
        <w:t>Sonstige Spezifika zu Bayern</w:t>
      </w:r>
    </w:p>
    <w:p w14:paraId="66418FC1" w14:textId="50CE0219" w:rsidR="00E63639" w:rsidRPr="00E63639" w:rsidRDefault="00E63639" w:rsidP="00E63639">
      <w:r w:rsidRPr="00E63639">
        <w:t>Die gemeinsame Auswertung der genetisch deutlich differenzierten Gebiete Rhön und Spessart führt zwangsläufig zu einer Überschätzung der genetischen Vielfalt und erschwert insbesondere die Bewertung der Situation in der Rhön.</w:t>
      </w:r>
    </w:p>
    <w:p w14:paraId="7C34C23D" w14:textId="77777777" w:rsidR="00E63639" w:rsidRPr="00E63639" w:rsidRDefault="00E63639" w:rsidP="00E63639">
      <w:r w:rsidRPr="00E63639">
        <w:t xml:space="preserve">Für </w:t>
      </w:r>
      <w:proofErr w:type="gramStart"/>
      <w:r w:rsidRPr="00E63639">
        <w:t>das vergleichsweise</w:t>
      </w:r>
      <w:proofErr w:type="gramEnd"/>
      <w:r w:rsidRPr="00E63639">
        <w:t xml:space="preserve"> kleine Rotwildgebiet </w:t>
      </w:r>
      <w:proofErr w:type="spellStart"/>
      <w:r w:rsidRPr="00E63639">
        <w:t>Haßberge</w:t>
      </w:r>
      <w:proofErr w:type="spellEnd"/>
      <w:r w:rsidRPr="00E63639">
        <w:t xml:space="preserve"> wurde im Gegensatz zu den meisten übrigen bayerischen Gebieten eine Restkonnektivität zur Rhön sowie zu Randbereichen des Thüringer Waldes nachgewiesen. Diese Austauschbeziehungen dürften für die langfristige Erhaltung der Population von erheblicher Bedeutung sein und sollten durch die Förderung länderübergreifender Wanderkorridore gesichert und weiterentwickelt werden.</w:t>
      </w:r>
    </w:p>
    <w:p w14:paraId="639ED1F8" w14:textId="77777777" w:rsidR="00CF0EE5" w:rsidRDefault="00CF0EE5" w:rsidP="00E63639">
      <w:r w:rsidRPr="00CF0EE5">
        <w:t>Bei der Bewertung der bayerischen Ergebnisse ist zu berücksichtigen, dass mehrere der größeren Rotwildgebiete von genetischem Austausch mit Populationen in Österreich und Tschechien sowie von ihren teilweise hohen Bestandsgrößen profitieren. Beide Faktoren vermindern die Auswirkungen genetischer Drift und Inzucht. Die gegenwärtige genetische Situation dieser Gebiete dürfte daher günstiger ausfallen, als dies unter vergleichbaren Isolationsbedingungen ohne diese stabilisierenden Einflüsse zu erwarten wäre.</w:t>
      </w:r>
    </w:p>
    <w:p w14:paraId="26D85282" w14:textId="0D5DD41B" w:rsidR="000B39F2" w:rsidRPr="00E63639" w:rsidRDefault="000B39F2" w:rsidP="00E63639">
      <w:r w:rsidRPr="000B39F2">
        <w:t xml:space="preserve">Die vorliegenden Ergebnisse deuten darauf hin, dass die genetischen Risiken innerhalb Bayerns sehr unterschiedlich verteilt sind. Besonders kleine und räumlich isolierte </w:t>
      </w:r>
      <w:r w:rsidRPr="000B39F2">
        <w:lastRenderedPageBreak/>
        <w:t xml:space="preserve">Rotwildgebiete erscheinen grundsätzlich anfälliger für die Folgen genetischer Drift und eingeschränkten Austauschs als große, grenzüberschreitend vernetzte Populationen. </w:t>
      </w:r>
    </w:p>
    <w:p w14:paraId="069A0BE7" w14:textId="77777777" w:rsidR="009557FE" w:rsidRPr="009557FE" w:rsidRDefault="009557FE" w:rsidP="005F7970">
      <w:pPr>
        <w:pStyle w:val="berschrift1"/>
      </w:pPr>
      <w:r w:rsidRPr="009557FE">
        <w:t>Schlussfolgerungen</w:t>
      </w:r>
    </w:p>
    <w:p w14:paraId="5EC74A9F" w14:textId="721E954E" w:rsidR="009557FE" w:rsidRPr="009557FE" w:rsidRDefault="009557FE" w:rsidP="009557FE">
      <w:r w:rsidRPr="009557FE">
        <w:t xml:space="preserve">Die vorliegenden </w:t>
      </w:r>
      <w:r w:rsidR="00D71641">
        <w:t>Ergebnisse verschiedener Untersuchungen</w:t>
      </w:r>
      <w:r w:rsidRPr="009557FE">
        <w:t xml:space="preserve"> zeigen übereinstimmend, dass die Verinselung deutscher Rotwildpopulationen kein theoretisches Zukunftsrisiko mehr darstellt, sondern bereits heute messbare genetische Folgen verursacht. In zahlreichen Regionen lassen sich eingeschränkter genetischer Austausch, zunehmende genetische Differenzierung, steigende Inzuchtwerte und rückläufige effektive Populationsgrößen nachweisen.</w:t>
      </w:r>
    </w:p>
    <w:p w14:paraId="1E86AE53" w14:textId="3744976D" w:rsidR="009557FE" w:rsidRPr="009557FE" w:rsidRDefault="009557FE" w:rsidP="009557FE">
      <w:r w:rsidRPr="009557FE">
        <w:t xml:space="preserve">Dabei wird deutlich, dass genetische Probleme lange vor dem Auftreten sichtbarer Missbildungen oder populationsdynamischer Einbrüche erkennbar werden. Wesentlich häufiger äußern sich Inzuchtdepressionen in einer schleichenden </w:t>
      </w:r>
      <w:r w:rsidRPr="00D71641">
        <w:t xml:space="preserve">Verschlechterung polygen beeinflusster Fitnessmerkmale wie Fruchtbarkeit, Überlebensfähigkeit, Krankheitsresistenz, Vitalität und Anpassungsfähigkeit. Die Ergebnisse von Walling et al. (2011) verdeutlichen, dass solche Effekte bereits bei Inzuchtgraden auftreten können, die </w:t>
      </w:r>
      <w:r w:rsidR="00D71641" w:rsidRPr="00D71641">
        <w:t xml:space="preserve">heute </w:t>
      </w:r>
      <w:r w:rsidRPr="00D71641">
        <w:t>in mehreren deutschen Rotwildpopulationen erreicht werden.</w:t>
      </w:r>
    </w:p>
    <w:p w14:paraId="2FDA6398" w14:textId="77777777" w:rsidR="009557FE" w:rsidRPr="009557FE" w:rsidRDefault="009557FE" w:rsidP="009557FE">
      <w:r w:rsidRPr="009557FE">
        <w:t xml:space="preserve">Die Untersuchungen zeigen ferner, dass die genetische Situation einer Population nicht allein anhand ihrer Bestandsgröße beurteilt werden kann. Entscheidend </w:t>
      </w:r>
      <w:proofErr w:type="gramStart"/>
      <w:r w:rsidRPr="009557FE">
        <w:t>sind</w:t>
      </w:r>
      <w:proofErr w:type="gramEnd"/>
      <w:r w:rsidRPr="009557FE">
        <w:t xml:space="preserve"> vielmehr die effektive Populationsgröße, die Inzuchtstruktur sowie das Ausmaß des tatsächlichen genetischen Austausches zwischen benachbarten Populationen. Hohe Werte einzelner Diversitätsparameter können dabei genetische Risiken überdecken, wenn gleichzeitig eine starke Substrukturierung und eingeschränkte Vernetzung vorliegen.</w:t>
      </w:r>
    </w:p>
    <w:p w14:paraId="682B95F5" w14:textId="77777777" w:rsidR="009557FE" w:rsidRPr="009557FE" w:rsidRDefault="009557FE" w:rsidP="009557FE">
      <w:r w:rsidRPr="009557FE">
        <w:t>Die Ergebnisse aus Schleswig-Holstein, Baden-Württemberg und Bayern verdeutlichen unterschiedliche Stadien desselben Prozesses. Gemeinsam zeigen sie, dass genetische Isolation langfristig zu einer Verringerung der biologischen Leistungsfähigkeit und Anpassungsfähigkeit von Populationen führen kann.</w:t>
      </w:r>
    </w:p>
    <w:p w14:paraId="6B24CCBD" w14:textId="77777777" w:rsidR="009557FE" w:rsidRPr="009557FE" w:rsidRDefault="009557FE" w:rsidP="009557FE">
      <w:r w:rsidRPr="009557FE">
        <w:t>Für das zukünftige Rotwildmanagement ergibt sich daraus eine zentrale Schlussfolgerung: Der Erhalt genetischer Vielfalt kann langfristig nur durch die Sicherung und Wiederherstellung funktionaler Austauschprozesse zwischen Populationen gewährleistet werden. Neben der Reduzierung infrastruktureller Barrieren kommt dabei auch dem Management wandernder Hirsche eine besondere Bedeutung zu. Die Berücksichtigung populationsgenetischer Erkenntnisse sollte daher ein fester Bestandteil zukünftiger Management- und Planungsentscheidungen sein.</w:t>
      </w:r>
    </w:p>
    <w:p w14:paraId="7E08AF8B" w14:textId="6CC5410D" w:rsidR="00352856" w:rsidRPr="00352856" w:rsidRDefault="00352856" w:rsidP="005F7970">
      <w:pPr>
        <w:pStyle w:val="berschrift1"/>
      </w:pPr>
      <w:r w:rsidRPr="00352856">
        <w:lastRenderedPageBreak/>
        <w:t>Literatur</w:t>
      </w:r>
    </w:p>
    <w:p w14:paraId="3C90728C" w14:textId="77777777" w:rsidR="000F54B7" w:rsidRPr="000F54B7" w:rsidRDefault="000F54B7" w:rsidP="000F54B7">
      <w:pPr>
        <w:numPr>
          <w:ilvl w:val="1"/>
          <w:numId w:val="1"/>
        </w:numPr>
        <w:rPr>
          <w:lang w:val="en-GB"/>
        </w:rPr>
      </w:pPr>
      <w:r w:rsidRPr="000F54B7">
        <w:rPr>
          <w:lang w:val="en-GB"/>
        </w:rPr>
        <w:t xml:space="preserve">Bashalkhanov, S., Pandey, M., &amp; </w:t>
      </w:r>
      <w:proofErr w:type="spellStart"/>
      <w:r w:rsidRPr="000F54B7">
        <w:rPr>
          <w:lang w:val="en-GB"/>
        </w:rPr>
        <w:t>Rajora</w:t>
      </w:r>
      <w:proofErr w:type="spellEnd"/>
      <w:r w:rsidRPr="000F54B7">
        <w:rPr>
          <w:lang w:val="en-GB"/>
        </w:rPr>
        <w:t xml:space="preserve">, O. P. (2009). </w:t>
      </w:r>
      <w:r w:rsidRPr="000F54B7">
        <w:rPr>
          <w:rStyle w:val="Hervorhebung"/>
          <w:lang w:val="en-GB"/>
        </w:rPr>
        <w:t>A simple method for estimating genetic diversity in large populations from finite sample sizes</w:t>
      </w:r>
      <w:r w:rsidRPr="000F54B7">
        <w:rPr>
          <w:lang w:val="en-GB"/>
        </w:rPr>
        <w:t xml:space="preserve">. </w:t>
      </w:r>
      <w:r w:rsidRPr="000F54B7">
        <w:rPr>
          <w:rStyle w:val="Fett"/>
          <w:b w:val="0"/>
          <w:bCs w:val="0"/>
        </w:rPr>
        <w:t>BMC Genetics</w:t>
      </w:r>
      <w:r w:rsidRPr="000F54B7">
        <w:t xml:space="preserve">, 10, 84. </w:t>
      </w:r>
      <w:hyperlink r:id="rId7" w:tgtFrame="_new" w:history="1">
        <w:r w:rsidRPr="000F54B7">
          <w:rPr>
            <w:rStyle w:val="Hyperlink"/>
          </w:rPr>
          <w:t>https://doi.org/10.1186/1471-2156-10-84</w:t>
        </w:r>
      </w:hyperlink>
      <w:r w:rsidRPr="000F54B7">
        <w:t xml:space="preserve"> </w:t>
      </w:r>
    </w:p>
    <w:p w14:paraId="0C873EA0" w14:textId="77777777" w:rsidR="000F54B7" w:rsidRPr="000F54B7" w:rsidRDefault="000F54B7" w:rsidP="00352856">
      <w:pPr>
        <w:numPr>
          <w:ilvl w:val="1"/>
          <w:numId w:val="1"/>
        </w:numPr>
        <w:rPr>
          <w:lang w:val="en-GB"/>
        </w:rPr>
      </w:pPr>
      <w:r w:rsidRPr="000F54B7">
        <w:rPr>
          <w:lang w:val="en-GB"/>
        </w:rPr>
        <w:t xml:space="preserve">Brockhaus F., Reisel L., Ebert C., </w:t>
      </w:r>
      <w:proofErr w:type="spellStart"/>
      <w:r w:rsidRPr="000F54B7">
        <w:rPr>
          <w:lang w:val="en-GB"/>
        </w:rPr>
        <w:t>Kröschel</w:t>
      </w:r>
      <w:proofErr w:type="spellEnd"/>
      <w:r w:rsidRPr="000F54B7">
        <w:rPr>
          <w:lang w:val="en-GB"/>
        </w:rPr>
        <w:t xml:space="preserve"> M., </w:t>
      </w:r>
      <w:proofErr w:type="spellStart"/>
      <w:r w:rsidRPr="000F54B7">
        <w:rPr>
          <w:lang w:val="en-GB"/>
        </w:rPr>
        <w:t>Kirchenbaur</w:t>
      </w:r>
      <w:proofErr w:type="spellEnd"/>
      <w:r w:rsidRPr="000F54B7">
        <w:rPr>
          <w:lang w:val="en-GB"/>
        </w:rPr>
        <w:t xml:space="preserve"> T., Fechter D., Zachos F.E., Balkenhol N. (2025) </w:t>
      </w:r>
      <w:r w:rsidRPr="000F54B7">
        <w:rPr>
          <w:i/>
          <w:iCs/>
          <w:lang w:val="en-GB"/>
        </w:rPr>
        <w:t xml:space="preserve">Temporal analysis reveals loss of genetic diversity and increasing differentiation in South-west German red deer populations. </w:t>
      </w:r>
      <w:r w:rsidRPr="000F54B7">
        <w:rPr>
          <w:lang w:val="en-GB"/>
        </w:rPr>
        <w:t>Conservation Genetics 26: 1065–1080. DOI: 10.1007/</w:t>
      </w:r>
      <w:proofErr w:type="spellStart"/>
      <w:r w:rsidRPr="000F54B7">
        <w:rPr>
          <w:lang w:val="en-GB"/>
        </w:rPr>
        <w:t>s10592</w:t>
      </w:r>
      <w:proofErr w:type="spellEnd"/>
      <w:r w:rsidRPr="000F54B7">
        <w:rPr>
          <w:lang w:val="en-GB"/>
        </w:rPr>
        <w:t>-025-01725-y.</w:t>
      </w:r>
    </w:p>
    <w:p w14:paraId="3B7A4AD4" w14:textId="77777777" w:rsidR="000F54B7" w:rsidRPr="000F54B7" w:rsidRDefault="000F54B7" w:rsidP="00352856">
      <w:pPr>
        <w:numPr>
          <w:ilvl w:val="1"/>
          <w:numId w:val="1"/>
        </w:numPr>
        <w:rPr>
          <w:lang w:val="en-GB"/>
        </w:rPr>
      </w:pPr>
      <w:proofErr w:type="spellStart"/>
      <w:r w:rsidRPr="000F54B7">
        <w:rPr>
          <w:lang w:val="en-GB"/>
        </w:rPr>
        <w:t>Edelhoff</w:t>
      </w:r>
      <w:proofErr w:type="spellEnd"/>
      <w:r w:rsidRPr="000F54B7">
        <w:rPr>
          <w:lang w:val="en-GB"/>
        </w:rPr>
        <w:t xml:space="preserve"> H., Zachos F.E., Fickel J., Epps C.W., Balkenhol N. (2020) </w:t>
      </w:r>
      <w:r w:rsidRPr="000F54B7">
        <w:rPr>
          <w:i/>
          <w:iCs/>
          <w:lang w:val="en-GB"/>
        </w:rPr>
        <w:t xml:space="preserve">Genetic analysis of red deer (Cervus elaphus) administrative management units in a human-dominated landscape. </w:t>
      </w:r>
      <w:r w:rsidRPr="000F54B7">
        <w:rPr>
          <w:lang w:val="en-GB"/>
        </w:rPr>
        <w:t>Conservation Genetics 21(2): 261–276. DOI: 10.1007/</w:t>
      </w:r>
      <w:proofErr w:type="spellStart"/>
      <w:r w:rsidRPr="000F54B7">
        <w:rPr>
          <w:lang w:val="en-GB"/>
        </w:rPr>
        <w:t>s10592</w:t>
      </w:r>
      <w:proofErr w:type="spellEnd"/>
      <w:r w:rsidRPr="000F54B7">
        <w:rPr>
          <w:lang w:val="en-GB"/>
        </w:rPr>
        <w:t>-020-01248-8.</w:t>
      </w:r>
    </w:p>
    <w:p w14:paraId="5D958486" w14:textId="77777777" w:rsidR="000F54B7" w:rsidRPr="000F54B7" w:rsidRDefault="000F54B7" w:rsidP="00352856">
      <w:pPr>
        <w:numPr>
          <w:ilvl w:val="1"/>
          <w:numId w:val="1"/>
        </w:numPr>
      </w:pPr>
      <w:r w:rsidRPr="000F54B7">
        <w:t xml:space="preserve">König, A., Peters, W., Jacobs, S. &amp; Brem, G. (2025) </w:t>
      </w:r>
      <w:r w:rsidRPr="000F54B7">
        <w:rPr>
          <w:i/>
          <w:iCs/>
        </w:rPr>
        <w:t xml:space="preserve">Erhebung der genetischen Populationsstruktur und des Zustandes der bayerischen Rotwildvorkommen. </w:t>
      </w:r>
      <w:r w:rsidRPr="000F54B7">
        <w:t>Abschlussbericht. Technische Universität München (TUM) und Bayerische Landesanstalt für Wald und Forstwirtschaft (LWF), Freising.</w:t>
      </w:r>
    </w:p>
    <w:p w14:paraId="4C09FCE5" w14:textId="77777777" w:rsidR="000F54B7" w:rsidRPr="000F54B7" w:rsidRDefault="000F54B7" w:rsidP="00352856">
      <w:pPr>
        <w:numPr>
          <w:ilvl w:val="1"/>
          <w:numId w:val="1"/>
        </w:numPr>
        <w:rPr>
          <w:lang w:val="en-GB"/>
        </w:rPr>
      </w:pPr>
      <w:r w:rsidRPr="000F54B7">
        <w:rPr>
          <w:lang w:val="en-GB"/>
        </w:rPr>
        <w:t xml:space="preserve">Laumeier, J., Klein, C., Hermann, W. &amp; Reiner, G. (2025) </w:t>
      </w:r>
      <w:r w:rsidRPr="000F54B7">
        <w:rPr>
          <w:i/>
          <w:iCs/>
          <w:lang w:val="en-GB"/>
        </w:rPr>
        <w:t xml:space="preserve">High-resolution analysis of red deer (Cervus elaphus) management units in a Central European region of high human population density reveals severe effects on genetic diversity and differentiation. </w:t>
      </w:r>
      <w:r w:rsidRPr="000F54B7">
        <w:rPr>
          <w:lang w:val="en-GB"/>
        </w:rPr>
        <w:t xml:space="preserve">PLOS ONE 20, </w:t>
      </w:r>
      <w:proofErr w:type="spellStart"/>
      <w:r w:rsidRPr="000F54B7">
        <w:rPr>
          <w:lang w:val="en-GB"/>
        </w:rPr>
        <w:t>e0327427</w:t>
      </w:r>
      <w:proofErr w:type="spellEnd"/>
      <w:r w:rsidRPr="000F54B7">
        <w:rPr>
          <w:lang w:val="en-GB"/>
        </w:rPr>
        <w:t xml:space="preserve">. </w:t>
      </w:r>
    </w:p>
    <w:p w14:paraId="3637AC77" w14:textId="77777777" w:rsidR="000F54B7" w:rsidRPr="000F54B7" w:rsidRDefault="000F54B7" w:rsidP="000F54B7">
      <w:pPr>
        <w:numPr>
          <w:ilvl w:val="1"/>
          <w:numId w:val="1"/>
        </w:numPr>
        <w:rPr>
          <w:lang w:val="en-GB"/>
        </w:rPr>
      </w:pPr>
      <w:proofErr w:type="spellStart"/>
      <w:r w:rsidRPr="000F54B7">
        <w:rPr>
          <w:lang w:val="en-GB"/>
        </w:rPr>
        <w:t>Leberg</w:t>
      </w:r>
      <w:proofErr w:type="spellEnd"/>
      <w:r w:rsidRPr="000F54B7">
        <w:rPr>
          <w:lang w:val="en-GB"/>
        </w:rPr>
        <w:t xml:space="preserve">, P. L. (2002). </w:t>
      </w:r>
      <w:r w:rsidRPr="000F54B7">
        <w:rPr>
          <w:rStyle w:val="Hervorhebung"/>
          <w:lang w:val="en-GB"/>
        </w:rPr>
        <w:t>Estimating allelic richness: Effects of sample size and bottlenecks</w:t>
      </w:r>
      <w:r w:rsidRPr="000F54B7">
        <w:rPr>
          <w:lang w:val="en-GB"/>
        </w:rPr>
        <w:t xml:space="preserve">. </w:t>
      </w:r>
      <w:proofErr w:type="spellStart"/>
      <w:r w:rsidRPr="000F54B7">
        <w:rPr>
          <w:rStyle w:val="Fett"/>
          <w:b w:val="0"/>
          <w:bCs w:val="0"/>
        </w:rPr>
        <w:t>Molecular</w:t>
      </w:r>
      <w:proofErr w:type="spellEnd"/>
      <w:r w:rsidRPr="000F54B7">
        <w:rPr>
          <w:rStyle w:val="Fett"/>
          <w:b w:val="0"/>
          <w:bCs w:val="0"/>
        </w:rPr>
        <w:t xml:space="preserve"> Ecology</w:t>
      </w:r>
      <w:r w:rsidRPr="000F54B7">
        <w:t xml:space="preserve">, 11(11), 2445–2449. https://doi.org/10.1046/j.1365-294X.2002.01612.x </w:t>
      </w:r>
    </w:p>
    <w:p w14:paraId="10E031D1" w14:textId="77777777" w:rsidR="000F54B7" w:rsidRPr="000F54B7" w:rsidRDefault="000F54B7" w:rsidP="00352856">
      <w:pPr>
        <w:numPr>
          <w:ilvl w:val="1"/>
          <w:numId w:val="1"/>
        </w:numPr>
        <w:rPr>
          <w:lang w:val="en-GB"/>
        </w:rPr>
      </w:pPr>
      <w:r w:rsidRPr="000F54B7">
        <w:rPr>
          <w:lang w:val="en-GB"/>
        </w:rPr>
        <w:t xml:space="preserve">Reiner, G., Klein, C., Lang, M. &amp; Willems, H. (2021) </w:t>
      </w:r>
      <w:r w:rsidRPr="000F54B7">
        <w:rPr>
          <w:i/>
          <w:iCs/>
          <w:lang w:val="en-GB"/>
        </w:rPr>
        <w:t xml:space="preserve">Human-driven genetic differentiation in a managed red deer population. </w:t>
      </w:r>
      <w:r w:rsidRPr="000F54B7">
        <w:rPr>
          <w:lang w:val="en-GB"/>
        </w:rPr>
        <w:t xml:space="preserve">European Journal of Wildlife Research 67, 29. </w:t>
      </w:r>
    </w:p>
    <w:p w14:paraId="03E3D793" w14:textId="77777777" w:rsidR="000F54B7" w:rsidRPr="000F54B7" w:rsidRDefault="000F54B7" w:rsidP="00352856">
      <w:pPr>
        <w:numPr>
          <w:ilvl w:val="1"/>
          <w:numId w:val="1"/>
        </w:numPr>
        <w:rPr>
          <w:lang w:val="en-GB"/>
        </w:rPr>
      </w:pPr>
      <w:r w:rsidRPr="000F54B7">
        <w:rPr>
          <w:lang w:val="en-GB"/>
        </w:rPr>
        <w:t xml:space="preserve">Reiner, G., Lang, M. &amp; Willems, H. (2019) </w:t>
      </w:r>
      <w:r w:rsidRPr="000F54B7">
        <w:rPr>
          <w:i/>
          <w:iCs/>
          <w:lang w:val="en-GB"/>
        </w:rPr>
        <w:t xml:space="preserve">Impact of different panels of microsatellite loci, different numbers of loci, sample sizes, and gender ratios on population genetic results in red deer. </w:t>
      </w:r>
      <w:r w:rsidRPr="000F54B7">
        <w:rPr>
          <w:lang w:val="en-GB"/>
        </w:rPr>
        <w:t>European Journal of Wildlife Research 65, 25.</w:t>
      </w:r>
    </w:p>
    <w:p w14:paraId="56D1E22A" w14:textId="77777777" w:rsidR="000F54B7" w:rsidRPr="000F54B7" w:rsidRDefault="000F54B7" w:rsidP="000F54B7">
      <w:pPr>
        <w:numPr>
          <w:ilvl w:val="1"/>
          <w:numId w:val="1"/>
        </w:numPr>
        <w:rPr>
          <w:lang w:val="en-GB"/>
        </w:rPr>
      </w:pPr>
      <w:proofErr w:type="spellStart"/>
      <w:r w:rsidRPr="000F54B7">
        <w:rPr>
          <w:lang w:val="en-GB"/>
        </w:rPr>
        <w:t>Szpiech</w:t>
      </w:r>
      <w:proofErr w:type="spellEnd"/>
      <w:r w:rsidRPr="000F54B7">
        <w:rPr>
          <w:lang w:val="en-GB"/>
        </w:rPr>
        <w:t xml:space="preserve">, Z. A., Jakobsson, M., &amp; Rosenberg, N. A. (2008). </w:t>
      </w:r>
      <w:r w:rsidRPr="000F54B7">
        <w:rPr>
          <w:rStyle w:val="Hervorhebung"/>
          <w:lang w:val="en-GB"/>
        </w:rPr>
        <w:t>ADZE: a rarefaction approach for counting alleles private to combinations of populations</w:t>
      </w:r>
      <w:r w:rsidRPr="000F54B7">
        <w:rPr>
          <w:lang w:val="en-GB"/>
        </w:rPr>
        <w:t xml:space="preserve">. </w:t>
      </w:r>
      <w:proofErr w:type="spellStart"/>
      <w:r w:rsidRPr="000F54B7">
        <w:rPr>
          <w:rStyle w:val="Fett"/>
          <w:b w:val="0"/>
          <w:bCs w:val="0"/>
        </w:rPr>
        <w:t>Bioinformatics</w:t>
      </w:r>
      <w:proofErr w:type="spellEnd"/>
      <w:r w:rsidRPr="000F54B7">
        <w:rPr>
          <w:b/>
          <w:bCs/>
        </w:rPr>
        <w:t>,</w:t>
      </w:r>
      <w:r w:rsidRPr="000F54B7">
        <w:t xml:space="preserve"> 24(21), 2498–2504. https://doi.org/10.1093/bioinformatics/btn478 </w:t>
      </w:r>
    </w:p>
    <w:p w14:paraId="4CDE5533" w14:textId="77777777" w:rsidR="000F54B7" w:rsidRDefault="000F54B7" w:rsidP="00352856">
      <w:pPr>
        <w:numPr>
          <w:ilvl w:val="1"/>
          <w:numId w:val="1"/>
        </w:numPr>
        <w:rPr>
          <w:lang w:val="en-GB"/>
        </w:rPr>
      </w:pPr>
      <w:r w:rsidRPr="000F54B7">
        <w:rPr>
          <w:lang w:val="en-GB"/>
        </w:rPr>
        <w:lastRenderedPageBreak/>
        <w:t xml:space="preserve">Willems, H., Welte, J., Hecht, W. &amp; Reiner, G. (2016) </w:t>
      </w:r>
      <w:r w:rsidRPr="000F54B7">
        <w:rPr>
          <w:i/>
          <w:iCs/>
          <w:lang w:val="en-GB"/>
        </w:rPr>
        <w:t xml:space="preserve">Temporal variation of the genetic diversity of a German red deer population between 1960 and 2012. </w:t>
      </w:r>
      <w:r w:rsidRPr="000F54B7">
        <w:rPr>
          <w:lang w:val="en-GB"/>
        </w:rPr>
        <w:t>European Journal of Wildlife Research 62, 277–284.</w:t>
      </w:r>
    </w:p>
    <w:p w14:paraId="5208D8C2" w14:textId="5EE5E37D" w:rsidR="00CF0EE5" w:rsidRPr="00CF0EE5" w:rsidRDefault="00CF0EE5" w:rsidP="00352856">
      <w:pPr>
        <w:numPr>
          <w:ilvl w:val="1"/>
          <w:numId w:val="1"/>
        </w:numPr>
        <w:rPr>
          <w:lang w:val="en-GB"/>
        </w:rPr>
      </w:pPr>
      <w:r w:rsidRPr="00CF0EE5">
        <w:rPr>
          <w:lang w:val="en-GB"/>
        </w:rPr>
        <w:t xml:space="preserve">Willoughby, J. R., Fernandez, N. B., Lamb, M. C., Ivy, J. A., Lacy, R. C. &amp; DeWoody, J. A. (2015). The reduction of genetic diversity in threatened vertebrates and new recommendations regarding IUCN conservation rankings. </w:t>
      </w:r>
      <w:r w:rsidRPr="00CF0EE5">
        <w:rPr>
          <w:i/>
          <w:iCs/>
        </w:rPr>
        <w:t xml:space="preserve">Biological </w:t>
      </w:r>
      <w:proofErr w:type="spellStart"/>
      <w:r w:rsidRPr="00CF0EE5">
        <w:rPr>
          <w:i/>
          <w:iCs/>
        </w:rPr>
        <w:t>Conservation</w:t>
      </w:r>
      <w:proofErr w:type="spellEnd"/>
      <w:r w:rsidRPr="00CF0EE5">
        <w:t xml:space="preserve">, 191, 495–503. </w:t>
      </w:r>
      <w:r>
        <w:t>h</w:t>
      </w:r>
      <w:r w:rsidRPr="00CF0EE5">
        <w:t>ttps://doi.org/10.1016/j.biocon.2015.07.025</w:t>
      </w:r>
    </w:p>
    <w:p w14:paraId="08776D9B" w14:textId="77777777" w:rsidR="000F54B7" w:rsidRPr="000F54B7" w:rsidRDefault="000F54B7" w:rsidP="000F54B7">
      <w:pPr>
        <w:numPr>
          <w:ilvl w:val="1"/>
          <w:numId w:val="1"/>
        </w:numPr>
        <w:rPr>
          <w:lang w:val="en-GB"/>
        </w:rPr>
      </w:pPr>
      <w:r w:rsidRPr="000F54B7">
        <w:t xml:space="preserve">Zachos, F.E., </w:t>
      </w:r>
      <w:proofErr w:type="spellStart"/>
      <w:r w:rsidRPr="000F54B7">
        <w:t>Hmwe</w:t>
      </w:r>
      <w:proofErr w:type="spellEnd"/>
      <w:r w:rsidRPr="000F54B7">
        <w:t xml:space="preserve">, R., Hartl, G., Kindermann, J. &amp; Eckert, W. (2007). </w:t>
      </w:r>
      <w:r w:rsidRPr="000F54B7">
        <w:rPr>
          <w:lang w:val="en-GB"/>
        </w:rPr>
        <w:t xml:space="preserve">Genetic analysis of an isolated red deer (Cervus elaphus) population showing signs of inbreeding depression. </w:t>
      </w:r>
      <w:r w:rsidRPr="000F54B7">
        <w:rPr>
          <w:i/>
          <w:iCs/>
        </w:rPr>
        <w:t>European Journal of Wildlife Research</w:t>
      </w:r>
      <w:r w:rsidRPr="000F54B7">
        <w:t>, 53, 61–67.</w:t>
      </w:r>
    </w:p>
    <w:sectPr w:rsidR="000F54B7" w:rsidRPr="000F54B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E123B" w14:textId="77777777" w:rsidR="00C23D13" w:rsidRDefault="00C23D13" w:rsidP="006E1FE0">
      <w:pPr>
        <w:spacing w:after="0" w:line="240" w:lineRule="auto"/>
      </w:pPr>
      <w:r>
        <w:separator/>
      </w:r>
    </w:p>
  </w:endnote>
  <w:endnote w:type="continuationSeparator" w:id="0">
    <w:p w14:paraId="35C73E74" w14:textId="77777777" w:rsidR="00C23D13" w:rsidRDefault="00C23D13" w:rsidP="006E1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9995589"/>
      <w:docPartObj>
        <w:docPartGallery w:val="Page Numbers (Bottom of Page)"/>
        <w:docPartUnique/>
      </w:docPartObj>
    </w:sdtPr>
    <w:sdtContent>
      <w:p w14:paraId="744C0FB6" w14:textId="16319E91" w:rsidR="006E1FE0" w:rsidRDefault="006E1FE0">
        <w:pPr>
          <w:pStyle w:val="Fuzeile"/>
          <w:jc w:val="center"/>
        </w:pPr>
        <w:r>
          <w:fldChar w:fldCharType="begin"/>
        </w:r>
        <w:r>
          <w:instrText>PAGE   \* MERGEFORMAT</w:instrText>
        </w:r>
        <w:r>
          <w:fldChar w:fldCharType="separate"/>
        </w:r>
        <w:r>
          <w:t>2</w:t>
        </w:r>
        <w:r>
          <w:fldChar w:fldCharType="end"/>
        </w:r>
      </w:p>
    </w:sdtContent>
  </w:sdt>
  <w:p w14:paraId="4C10544B" w14:textId="77777777" w:rsidR="006E1FE0" w:rsidRDefault="006E1FE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C9276" w14:textId="77777777" w:rsidR="00C23D13" w:rsidRDefault="00C23D13" w:rsidP="006E1FE0">
      <w:pPr>
        <w:spacing w:after="0" w:line="240" w:lineRule="auto"/>
      </w:pPr>
      <w:r>
        <w:separator/>
      </w:r>
    </w:p>
  </w:footnote>
  <w:footnote w:type="continuationSeparator" w:id="0">
    <w:p w14:paraId="7B2A03A5" w14:textId="77777777" w:rsidR="00C23D13" w:rsidRDefault="00C23D13" w:rsidP="006E1F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94BEE"/>
    <w:multiLevelType w:val="hybridMultilevel"/>
    <w:tmpl w:val="6186DE80"/>
    <w:lvl w:ilvl="0" w:tplc="5DFE742A">
      <w:start w:val="1"/>
      <w:numFmt w:val="bullet"/>
      <w:lvlText w:val="•"/>
      <w:lvlJc w:val="left"/>
      <w:pPr>
        <w:tabs>
          <w:tab w:val="num" w:pos="720"/>
        </w:tabs>
        <w:ind w:left="720" w:hanging="360"/>
      </w:pPr>
      <w:rPr>
        <w:rFonts w:ascii="Arial" w:hAnsi="Arial" w:hint="default"/>
      </w:rPr>
    </w:lvl>
    <w:lvl w:ilvl="1" w:tplc="0AC2388A">
      <w:start w:val="1"/>
      <w:numFmt w:val="bullet"/>
      <w:lvlText w:val="•"/>
      <w:lvlJc w:val="left"/>
      <w:pPr>
        <w:tabs>
          <w:tab w:val="num" w:pos="1440"/>
        </w:tabs>
        <w:ind w:left="1440" w:hanging="360"/>
      </w:pPr>
      <w:rPr>
        <w:rFonts w:ascii="Arial" w:hAnsi="Arial" w:hint="default"/>
      </w:rPr>
    </w:lvl>
    <w:lvl w:ilvl="2" w:tplc="65BAEAE4" w:tentative="1">
      <w:start w:val="1"/>
      <w:numFmt w:val="bullet"/>
      <w:lvlText w:val="•"/>
      <w:lvlJc w:val="left"/>
      <w:pPr>
        <w:tabs>
          <w:tab w:val="num" w:pos="2160"/>
        </w:tabs>
        <w:ind w:left="2160" w:hanging="360"/>
      </w:pPr>
      <w:rPr>
        <w:rFonts w:ascii="Arial" w:hAnsi="Arial" w:hint="default"/>
      </w:rPr>
    </w:lvl>
    <w:lvl w:ilvl="3" w:tplc="BC103FA2" w:tentative="1">
      <w:start w:val="1"/>
      <w:numFmt w:val="bullet"/>
      <w:lvlText w:val="•"/>
      <w:lvlJc w:val="left"/>
      <w:pPr>
        <w:tabs>
          <w:tab w:val="num" w:pos="2880"/>
        </w:tabs>
        <w:ind w:left="2880" w:hanging="360"/>
      </w:pPr>
      <w:rPr>
        <w:rFonts w:ascii="Arial" w:hAnsi="Arial" w:hint="default"/>
      </w:rPr>
    </w:lvl>
    <w:lvl w:ilvl="4" w:tplc="909650A2" w:tentative="1">
      <w:start w:val="1"/>
      <w:numFmt w:val="bullet"/>
      <w:lvlText w:val="•"/>
      <w:lvlJc w:val="left"/>
      <w:pPr>
        <w:tabs>
          <w:tab w:val="num" w:pos="3600"/>
        </w:tabs>
        <w:ind w:left="3600" w:hanging="360"/>
      </w:pPr>
      <w:rPr>
        <w:rFonts w:ascii="Arial" w:hAnsi="Arial" w:hint="default"/>
      </w:rPr>
    </w:lvl>
    <w:lvl w:ilvl="5" w:tplc="E2989328" w:tentative="1">
      <w:start w:val="1"/>
      <w:numFmt w:val="bullet"/>
      <w:lvlText w:val="•"/>
      <w:lvlJc w:val="left"/>
      <w:pPr>
        <w:tabs>
          <w:tab w:val="num" w:pos="4320"/>
        </w:tabs>
        <w:ind w:left="4320" w:hanging="360"/>
      </w:pPr>
      <w:rPr>
        <w:rFonts w:ascii="Arial" w:hAnsi="Arial" w:hint="default"/>
      </w:rPr>
    </w:lvl>
    <w:lvl w:ilvl="6" w:tplc="DC2E4C92" w:tentative="1">
      <w:start w:val="1"/>
      <w:numFmt w:val="bullet"/>
      <w:lvlText w:val="•"/>
      <w:lvlJc w:val="left"/>
      <w:pPr>
        <w:tabs>
          <w:tab w:val="num" w:pos="5040"/>
        </w:tabs>
        <w:ind w:left="5040" w:hanging="360"/>
      </w:pPr>
      <w:rPr>
        <w:rFonts w:ascii="Arial" w:hAnsi="Arial" w:hint="default"/>
      </w:rPr>
    </w:lvl>
    <w:lvl w:ilvl="7" w:tplc="F5E61444" w:tentative="1">
      <w:start w:val="1"/>
      <w:numFmt w:val="bullet"/>
      <w:lvlText w:val="•"/>
      <w:lvlJc w:val="left"/>
      <w:pPr>
        <w:tabs>
          <w:tab w:val="num" w:pos="5760"/>
        </w:tabs>
        <w:ind w:left="5760" w:hanging="360"/>
      </w:pPr>
      <w:rPr>
        <w:rFonts w:ascii="Arial" w:hAnsi="Arial" w:hint="default"/>
      </w:rPr>
    </w:lvl>
    <w:lvl w:ilvl="8" w:tplc="B9EC1D78" w:tentative="1">
      <w:start w:val="1"/>
      <w:numFmt w:val="bullet"/>
      <w:lvlText w:val="•"/>
      <w:lvlJc w:val="left"/>
      <w:pPr>
        <w:tabs>
          <w:tab w:val="num" w:pos="6480"/>
        </w:tabs>
        <w:ind w:left="6480" w:hanging="360"/>
      </w:pPr>
      <w:rPr>
        <w:rFonts w:ascii="Arial" w:hAnsi="Arial" w:hint="default"/>
      </w:rPr>
    </w:lvl>
  </w:abstractNum>
  <w:num w:numId="1" w16cid:durableId="2981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5FC"/>
    <w:rsid w:val="000B39F2"/>
    <w:rsid w:val="000D3894"/>
    <w:rsid w:val="000F4452"/>
    <w:rsid w:val="000F54B7"/>
    <w:rsid w:val="00106895"/>
    <w:rsid w:val="00161E01"/>
    <w:rsid w:val="00194A5E"/>
    <w:rsid w:val="001F4422"/>
    <w:rsid w:val="0021579C"/>
    <w:rsid w:val="0035144A"/>
    <w:rsid w:val="00352856"/>
    <w:rsid w:val="00362FE3"/>
    <w:rsid w:val="0037516A"/>
    <w:rsid w:val="00410242"/>
    <w:rsid w:val="004B1EAE"/>
    <w:rsid w:val="004F0918"/>
    <w:rsid w:val="00517AAE"/>
    <w:rsid w:val="00581712"/>
    <w:rsid w:val="005F7970"/>
    <w:rsid w:val="006E1FE0"/>
    <w:rsid w:val="00766EE6"/>
    <w:rsid w:val="007775FC"/>
    <w:rsid w:val="0078485D"/>
    <w:rsid w:val="007C778C"/>
    <w:rsid w:val="00836F55"/>
    <w:rsid w:val="008E7EBE"/>
    <w:rsid w:val="00924905"/>
    <w:rsid w:val="00936FE9"/>
    <w:rsid w:val="009557FE"/>
    <w:rsid w:val="00A16675"/>
    <w:rsid w:val="00B70BAC"/>
    <w:rsid w:val="00C23D13"/>
    <w:rsid w:val="00C66E3F"/>
    <w:rsid w:val="00C93AFB"/>
    <w:rsid w:val="00CF0EE5"/>
    <w:rsid w:val="00D71641"/>
    <w:rsid w:val="00DA02E9"/>
    <w:rsid w:val="00E63639"/>
    <w:rsid w:val="00F368F2"/>
    <w:rsid w:val="00F41FCB"/>
    <w:rsid w:val="00F42E84"/>
    <w:rsid w:val="00F4660E"/>
    <w:rsid w:val="00F6152F"/>
    <w:rsid w:val="00FE3A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AF8A4"/>
  <w15:chartTrackingRefBased/>
  <w15:docId w15:val="{9F2D5610-6A57-47A6-BC48-4C536B303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61E01"/>
  </w:style>
  <w:style w:type="paragraph" w:styleId="berschrift1">
    <w:name w:val="heading 1"/>
    <w:basedOn w:val="Standard"/>
    <w:next w:val="Standard"/>
    <w:link w:val="berschrift1Zchn"/>
    <w:uiPriority w:val="9"/>
    <w:qFormat/>
    <w:rsid w:val="007775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7775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7775F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7775F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775F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775F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775F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775F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775F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775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7775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7775F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7775F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775F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775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775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775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775FC"/>
    <w:rPr>
      <w:rFonts w:eastAsiaTheme="majorEastAsia" w:cstheme="majorBidi"/>
      <w:color w:val="272727" w:themeColor="text1" w:themeTint="D8"/>
    </w:rPr>
  </w:style>
  <w:style w:type="paragraph" w:styleId="Titel">
    <w:name w:val="Title"/>
    <w:basedOn w:val="Standard"/>
    <w:next w:val="Standard"/>
    <w:link w:val="TitelZchn"/>
    <w:uiPriority w:val="10"/>
    <w:qFormat/>
    <w:rsid w:val="007775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775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775F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775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775F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775FC"/>
    <w:rPr>
      <w:i/>
      <w:iCs/>
      <w:color w:val="404040" w:themeColor="text1" w:themeTint="BF"/>
    </w:rPr>
  </w:style>
  <w:style w:type="paragraph" w:styleId="Listenabsatz">
    <w:name w:val="List Paragraph"/>
    <w:basedOn w:val="Standard"/>
    <w:uiPriority w:val="34"/>
    <w:qFormat/>
    <w:rsid w:val="007775FC"/>
    <w:pPr>
      <w:ind w:left="720"/>
      <w:contextualSpacing/>
    </w:pPr>
  </w:style>
  <w:style w:type="character" w:styleId="IntensiveHervorhebung">
    <w:name w:val="Intense Emphasis"/>
    <w:basedOn w:val="Absatz-Standardschriftart"/>
    <w:uiPriority w:val="21"/>
    <w:qFormat/>
    <w:rsid w:val="007775FC"/>
    <w:rPr>
      <w:i/>
      <w:iCs/>
      <w:color w:val="0F4761" w:themeColor="accent1" w:themeShade="BF"/>
    </w:rPr>
  </w:style>
  <w:style w:type="paragraph" w:styleId="IntensivesZitat">
    <w:name w:val="Intense Quote"/>
    <w:basedOn w:val="Standard"/>
    <w:next w:val="Standard"/>
    <w:link w:val="IntensivesZitatZchn"/>
    <w:uiPriority w:val="30"/>
    <w:qFormat/>
    <w:rsid w:val="007775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775FC"/>
    <w:rPr>
      <w:i/>
      <w:iCs/>
      <w:color w:val="0F4761" w:themeColor="accent1" w:themeShade="BF"/>
    </w:rPr>
  </w:style>
  <w:style w:type="character" w:styleId="IntensiverVerweis">
    <w:name w:val="Intense Reference"/>
    <w:basedOn w:val="Absatz-Standardschriftart"/>
    <w:uiPriority w:val="32"/>
    <w:qFormat/>
    <w:rsid w:val="007775FC"/>
    <w:rPr>
      <w:b/>
      <w:bCs/>
      <w:smallCaps/>
      <w:color w:val="0F4761" w:themeColor="accent1" w:themeShade="BF"/>
      <w:spacing w:val="5"/>
    </w:rPr>
  </w:style>
  <w:style w:type="paragraph" w:styleId="StandardWeb">
    <w:name w:val="Normal (Web)"/>
    <w:basedOn w:val="Standard"/>
    <w:uiPriority w:val="99"/>
    <w:semiHidden/>
    <w:unhideWhenUsed/>
    <w:rsid w:val="000F54B7"/>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0F54B7"/>
    <w:rPr>
      <w:b/>
      <w:bCs/>
    </w:rPr>
  </w:style>
  <w:style w:type="character" w:styleId="Hervorhebung">
    <w:name w:val="Emphasis"/>
    <w:basedOn w:val="Absatz-Standardschriftart"/>
    <w:uiPriority w:val="20"/>
    <w:qFormat/>
    <w:rsid w:val="000F54B7"/>
    <w:rPr>
      <w:i/>
      <w:iCs/>
    </w:rPr>
  </w:style>
  <w:style w:type="character" w:styleId="Hyperlink">
    <w:name w:val="Hyperlink"/>
    <w:basedOn w:val="Absatz-Standardschriftart"/>
    <w:uiPriority w:val="99"/>
    <w:semiHidden/>
    <w:unhideWhenUsed/>
    <w:rsid w:val="000F54B7"/>
    <w:rPr>
      <w:color w:val="0000FF"/>
      <w:u w:val="single"/>
    </w:rPr>
  </w:style>
  <w:style w:type="paragraph" w:styleId="Kopfzeile">
    <w:name w:val="header"/>
    <w:basedOn w:val="Standard"/>
    <w:link w:val="KopfzeileZchn"/>
    <w:uiPriority w:val="99"/>
    <w:unhideWhenUsed/>
    <w:rsid w:val="006E1FE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E1FE0"/>
  </w:style>
  <w:style w:type="paragraph" w:styleId="Fuzeile">
    <w:name w:val="footer"/>
    <w:basedOn w:val="Standard"/>
    <w:link w:val="FuzeileZchn"/>
    <w:uiPriority w:val="99"/>
    <w:unhideWhenUsed/>
    <w:rsid w:val="006E1FE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E1F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org/10.1186/1471-2156-10-8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5308</Words>
  <Characters>40721</Characters>
  <Application>Microsoft Office Word</Application>
  <DocSecurity>0</DocSecurity>
  <Lines>636</Lines>
  <Paragraphs>151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Reiner</dc:creator>
  <cp:keywords/>
  <dc:description/>
  <cp:lastModifiedBy>Gerald Reiner</cp:lastModifiedBy>
  <cp:revision>27</cp:revision>
  <dcterms:created xsi:type="dcterms:W3CDTF">2026-06-23T11:37:00Z</dcterms:created>
  <dcterms:modified xsi:type="dcterms:W3CDTF">2026-06-24T10:32:00Z</dcterms:modified>
</cp:coreProperties>
</file>